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034C8" w14:textId="2A8D9E92" w:rsidR="00B112EA" w:rsidRPr="006C621B" w:rsidRDefault="00B112EA" w:rsidP="00B112EA">
      <w:pPr>
        <w:spacing w:after="0" w:line="240" w:lineRule="auto"/>
        <w:rPr>
          <w:rFonts w:ascii="Arial" w:hAnsi="Arial" w:cs="Arial"/>
        </w:rPr>
      </w:pPr>
      <w:r w:rsidRPr="006C621B">
        <w:rPr>
          <w:rFonts w:ascii="Arial" w:hAnsi="Arial" w:cs="Arial"/>
        </w:rPr>
        <w:t xml:space="preserve">Beste </w:t>
      </w:r>
      <w:r>
        <w:rPr>
          <w:rFonts w:ascii="Arial" w:hAnsi="Arial" w:cs="Arial"/>
        </w:rPr>
        <w:t xml:space="preserve">student en </w:t>
      </w:r>
      <w:r w:rsidRPr="006C621B">
        <w:rPr>
          <w:rFonts w:ascii="Arial" w:hAnsi="Arial" w:cs="Arial"/>
        </w:rPr>
        <w:t>docent PDB</w:t>
      </w:r>
      <w:r>
        <w:rPr>
          <w:rFonts w:ascii="Arial" w:hAnsi="Arial" w:cs="Arial"/>
        </w:rPr>
        <w:t xml:space="preserve"> FIN</w:t>
      </w:r>
      <w:r w:rsidRPr="006C621B">
        <w:rPr>
          <w:rFonts w:ascii="Arial" w:hAnsi="Arial" w:cs="Arial"/>
        </w:rPr>
        <w:t>,</w:t>
      </w:r>
    </w:p>
    <w:p w14:paraId="5B85C0D6" w14:textId="77777777" w:rsidR="00B112EA" w:rsidRPr="006C621B" w:rsidRDefault="00B112EA" w:rsidP="00B112EA">
      <w:pPr>
        <w:spacing w:after="0" w:line="240" w:lineRule="auto"/>
        <w:rPr>
          <w:rFonts w:ascii="Arial" w:hAnsi="Arial" w:cs="Arial"/>
        </w:rPr>
      </w:pPr>
    </w:p>
    <w:p w14:paraId="3543A60A" w14:textId="77777777" w:rsidR="00B112EA" w:rsidRPr="006C621B" w:rsidRDefault="00B112EA" w:rsidP="00B112EA">
      <w:pPr>
        <w:spacing w:after="0" w:line="240" w:lineRule="auto"/>
        <w:rPr>
          <w:rFonts w:ascii="Arial" w:hAnsi="Arial" w:cs="Arial"/>
        </w:rPr>
      </w:pPr>
      <w:r w:rsidRPr="006C621B">
        <w:rPr>
          <w:rFonts w:ascii="Arial" w:hAnsi="Arial" w:cs="Arial"/>
        </w:rPr>
        <w:t xml:space="preserve">In dit document vindt u een overzicht van het examenprogramma van de Associatie voor Examinering. Bij dit overzicht is aangegeven waar de </w:t>
      </w:r>
      <w:proofErr w:type="spellStart"/>
      <w:r w:rsidRPr="006C621B">
        <w:rPr>
          <w:rFonts w:ascii="Arial" w:hAnsi="Arial" w:cs="Arial"/>
        </w:rPr>
        <w:t>toetstermen</w:t>
      </w:r>
      <w:proofErr w:type="spellEnd"/>
      <w:r w:rsidRPr="006C621B">
        <w:rPr>
          <w:rFonts w:ascii="Arial" w:hAnsi="Arial" w:cs="Arial"/>
        </w:rPr>
        <w:t xml:space="preserve"> behandeld worden in het theorieboek.</w:t>
      </w:r>
    </w:p>
    <w:p w14:paraId="64F8290D" w14:textId="77777777" w:rsidR="00CB4F94" w:rsidRPr="00EF6FE2" w:rsidRDefault="00CB4F94" w:rsidP="00CB4F94">
      <w:pPr>
        <w:spacing w:after="0" w:line="240" w:lineRule="auto"/>
        <w:rPr>
          <w:rFonts w:ascii="Arial" w:hAnsi="Arial" w:cs="Arial"/>
          <w:b/>
        </w:rPr>
      </w:pPr>
    </w:p>
    <w:p w14:paraId="1F4BD5C1" w14:textId="77777777" w:rsidR="00F21494" w:rsidRPr="00EF6FE2" w:rsidRDefault="00F21494" w:rsidP="00F21494">
      <w:pPr>
        <w:spacing w:after="0" w:line="240" w:lineRule="auto"/>
        <w:rPr>
          <w:rFonts w:ascii="Arial" w:hAnsi="Arial" w:cs="Arial"/>
          <w:b/>
        </w:rPr>
      </w:pPr>
      <w:r w:rsidRPr="00EF6FE2">
        <w:rPr>
          <w:rFonts w:ascii="Arial" w:hAnsi="Arial" w:cs="Arial"/>
          <w:b/>
        </w:rPr>
        <w:t>Examenprogramma Associatie voor Examinering</w:t>
      </w:r>
    </w:p>
    <w:p w14:paraId="3B541485" w14:textId="11EB8FBD" w:rsidR="00F21494" w:rsidRPr="00EF6FE2" w:rsidRDefault="00F21494" w:rsidP="00F21494">
      <w:pPr>
        <w:spacing w:after="0" w:line="240" w:lineRule="auto"/>
        <w:rPr>
          <w:rFonts w:ascii="Arial" w:hAnsi="Arial" w:cs="Arial"/>
        </w:rPr>
      </w:pPr>
      <w:r w:rsidRPr="00EF6FE2">
        <w:rPr>
          <w:rFonts w:ascii="Arial" w:hAnsi="Arial" w:cs="Arial"/>
        </w:rPr>
        <w:t xml:space="preserve">Versie </w:t>
      </w:r>
      <w:r w:rsidR="00C52043">
        <w:rPr>
          <w:rFonts w:ascii="Arial" w:hAnsi="Arial" w:cs="Arial"/>
        </w:rPr>
        <w:t>7</w:t>
      </w:r>
      <w:r w:rsidR="00777BC4">
        <w:rPr>
          <w:rFonts w:ascii="Arial" w:hAnsi="Arial" w:cs="Arial"/>
        </w:rPr>
        <w:t>.0</w:t>
      </w:r>
      <w:r w:rsidRPr="00EF6FE2">
        <w:rPr>
          <w:rFonts w:ascii="Arial" w:hAnsi="Arial" w:cs="Arial"/>
        </w:rPr>
        <w:t xml:space="preserve"> geldig vanaf 01-0</w:t>
      </w:r>
      <w:r w:rsidR="00777BC4">
        <w:rPr>
          <w:rFonts w:ascii="Arial" w:hAnsi="Arial" w:cs="Arial"/>
        </w:rPr>
        <w:t>9</w:t>
      </w:r>
      <w:r w:rsidRPr="00EF6FE2">
        <w:rPr>
          <w:rFonts w:ascii="Arial" w:hAnsi="Arial" w:cs="Arial"/>
        </w:rPr>
        <w:t>-</w:t>
      </w:r>
      <w:r w:rsidR="00777BC4">
        <w:rPr>
          <w:rFonts w:ascii="Arial" w:hAnsi="Arial" w:cs="Arial"/>
        </w:rPr>
        <w:t>24</w:t>
      </w:r>
    </w:p>
    <w:p w14:paraId="23A41021" w14:textId="77777777" w:rsidR="00F21494" w:rsidRPr="00EF6FE2" w:rsidRDefault="00F21494" w:rsidP="00F21494">
      <w:pPr>
        <w:spacing w:after="0" w:line="240" w:lineRule="auto"/>
        <w:rPr>
          <w:rFonts w:ascii="Arial" w:hAnsi="Arial" w:cs="Arial"/>
        </w:rPr>
      </w:pPr>
    </w:p>
    <w:p w14:paraId="680B8559" w14:textId="77777777" w:rsidR="00F21494" w:rsidRPr="00EF6FE2" w:rsidRDefault="00F21494" w:rsidP="00F21494">
      <w:pPr>
        <w:spacing w:after="0" w:line="240" w:lineRule="auto"/>
        <w:rPr>
          <w:rFonts w:ascii="Arial" w:hAnsi="Arial" w:cs="Arial"/>
        </w:rPr>
      </w:pPr>
      <w:r w:rsidRPr="00EF6FE2">
        <w:rPr>
          <w:rFonts w:ascii="Arial" w:hAnsi="Arial" w:cs="Arial"/>
        </w:rPr>
        <w:t>K= kennisvragen B=begripsvragen T=Toepassingsvragen A= Analyse vragen</w:t>
      </w:r>
    </w:p>
    <w:tbl>
      <w:tblPr>
        <w:tblStyle w:val="Tabelraster"/>
        <w:tblW w:w="8926" w:type="dxa"/>
        <w:tblLayout w:type="fixed"/>
        <w:tblLook w:val="04A0" w:firstRow="1" w:lastRow="0" w:firstColumn="1" w:lastColumn="0" w:noHBand="0" w:noVBand="1"/>
      </w:tblPr>
      <w:tblGrid>
        <w:gridCol w:w="562"/>
        <w:gridCol w:w="5954"/>
        <w:gridCol w:w="388"/>
        <w:gridCol w:w="326"/>
        <w:gridCol w:w="363"/>
        <w:gridCol w:w="340"/>
        <w:gridCol w:w="6"/>
        <w:gridCol w:w="987"/>
      </w:tblGrid>
      <w:tr w:rsidR="00F21494" w:rsidRPr="00EF6FE2" w14:paraId="4DE226C1" w14:textId="77777777" w:rsidTr="006B0A56">
        <w:tc>
          <w:tcPr>
            <w:tcW w:w="6516" w:type="dxa"/>
            <w:gridSpan w:val="2"/>
            <w:shd w:val="clear" w:color="auto" w:fill="BFBFBF" w:themeFill="background1" w:themeFillShade="BF"/>
          </w:tcPr>
          <w:p w14:paraId="1D078C7D" w14:textId="14F60A26" w:rsidR="00F21494" w:rsidRPr="00EF6FE2" w:rsidRDefault="00F21494" w:rsidP="00FF3DDE">
            <w:pPr>
              <w:rPr>
                <w:rFonts w:ascii="Arial" w:hAnsi="Arial" w:cs="Arial"/>
                <w:b/>
              </w:rPr>
            </w:pPr>
            <w:r w:rsidRPr="00EF6FE2">
              <w:rPr>
                <w:rFonts w:ascii="Arial" w:hAnsi="Arial" w:cs="Arial"/>
                <w:b/>
              </w:rPr>
              <w:t xml:space="preserve">1 </w:t>
            </w:r>
            <w:r w:rsidR="00C52043">
              <w:rPr>
                <w:rFonts w:ascii="Arial" w:hAnsi="Arial" w:cs="Arial"/>
                <w:b/>
                <w:bCs/>
              </w:rPr>
              <w:t>D</w:t>
            </w:r>
            <w:r w:rsidRPr="00EF6FE2">
              <w:rPr>
                <w:rFonts w:ascii="Arial" w:hAnsi="Arial" w:cs="Arial"/>
                <w:b/>
                <w:bCs/>
              </w:rPr>
              <w:t>e belangrijkste theorie met betrekking tot financiering.</w:t>
            </w:r>
          </w:p>
        </w:tc>
        <w:tc>
          <w:tcPr>
            <w:tcW w:w="388" w:type="dxa"/>
            <w:shd w:val="clear" w:color="auto" w:fill="BFBFBF" w:themeFill="background1" w:themeFillShade="BF"/>
          </w:tcPr>
          <w:p w14:paraId="45A55321" w14:textId="77777777" w:rsidR="00F21494" w:rsidRPr="00EF6FE2" w:rsidRDefault="00F21494" w:rsidP="00FF3DDE">
            <w:pPr>
              <w:rPr>
                <w:rFonts w:ascii="Arial" w:hAnsi="Arial" w:cs="Arial"/>
                <w:b/>
              </w:rPr>
            </w:pPr>
            <w:r w:rsidRPr="00EF6FE2">
              <w:rPr>
                <w:rFonts w:ascii="Arial" w:hAnsi="Arial" w:cs="Arial"/>
                <w:b/>
              </w:rPr>
              <w:t>K</w:t>
            </w:r>
          </w:p>
        </w:tc>
        <w:tc>
          <w:tcPr>
            <w:tcW w:w="326" w:type="dxa"/>
            <w:shd w:val="clear" w:color="auto" w:fill="BFBFBF" w:themeFill="background1" w:themeFillShade="BF"/>
          </w:tcPr>
          <w:p w14:paraId="7272E9E8" w14:textId="77777777" w:rsidR="00F21494" w:rsidRPr="00EF6FE2" w:rsidRDefault="00F21494" w:rsidP="00FF3DDE">
            <w:pPr>
              <w:rPr>
                <w:rFonts w:ascii="Arial" w:hAnsi="Arial" w:cs="Arial"/>
                <w:b/>
              </w:rPr>
            </w:pPr>
            <w:r w:rsidRPr="00EF6FE2">
              <w:rPr>
                <w:rFonts w:ascii="Arial" w:hAnsi="Arial" w:cs="Arial"/>
                <w:b/>
              </w:rPr>
              <w:t>B</w:t>
            </w:r>
          </w:p>
        </w:tc>
        <w:tc>
          <w:tcPr>
            <w:tcW w:w="363" w:type="dxa"/>
            <w:shd w:val="clear" w:color="auto" w:fill="BFBFBF" w:themeFill="background1" w:themeFillShade="BF"/>
          </w:tcPr>
          <w:p w14:paraId="3D847014" w14:textId="77777777" w:rsidR="00F21494" w:rsidRPr="00EF6FE2" w:rsidRDefault="00F21494" w:rsidP="00FF3DDE">
            <w:pPr>
              <w:rPr>
                <w:rFonts w:ascii="Arial" w:hAnsi="Arial" w:cs="Arial"/>
                <w:b/>
              </w:rPr>
            </w:pPr>
            <w:r w:rsidRPr="00EF6FE2">
              <w:rPr>
                <w:rFonts w:ascii="Arial" w:hAnsi="Arial" w:cs="Arial"/>
                <w:b/>
              </w:rPr>
              <w:t>T</w:t>
            </w:r>
          </w:p>
        </w:tc>
        <w:tc>
          <w:tcPr>
            <w:tcW w:w="346" w:type="dxa"/>
            <w:gridSpan w:val="2"/>
            <w:shd w:val="clear" w:color="auto" w:fill="BFBFBF" w:themeFill="background1" w:themeFillShade="BF"/>
          </w:tcPr>
          <w:p w14:paraId="1CCC806A" w14:textId="77777777" w:rsidR="00F21494" w:rsidRPr="00EF6FE2" w:rsidRDefault="00F21494" w:rsidP="00FF3DDE">
            <w:pPr>
              <w:rPr>
                <w:rFonts w:ascii="Arial" w:hAnsi="Arial" w:cs="Arial"/>
                <w:b/>
              </w:rPr>
            </w:pPr>
            <w:r w:rsidRPr="00EF6FE2">
              <w:rPr>
                <w:rFonts w:ascii="Arial" w:hAnsi="Arial" w:cs="Arial"/>
                <w:b/>
              </w:rPr>
              <w:t>A</w:t>
            </w:r>
          </w:p>
        </w:tc>
        <w:tc>
          <w:tcPr>
            <w:tcW w:w="987" w:type="dxa"/>
            <w:shd w:val="clear" w:color="auto" w:fill="BFBFBF" w:themeFill="background1" w:themeFillShade="BF"/>
          </w:tcPr>
          <w:p w14:paraId="0AD382AD" w14:textId="71FEC7B4" w:rsidR="00AF4691" w:rsidRDefault="00F21494" w:rsidP="00FF3DDE">
            <w:pPr>
              <w:rPr>
                <w:rFonts w:ascii="Arial" w:hAnsi="Arial" w:cs="Arial"/>
                <w:b/>
              </w:rPr>
            </w:pPr>
            <w:r w:rsidRPr="00EF6FE2">
              <w:rPr>
                <w:rFonts w:ascii="Arial" w:hAnsi="Arial" w:cs="Arial"/>
                <w:b/>
              </w:rPr>
              <w:t>Hoofd</w:t>
            </w:r>
            <w:r w:rsidR="00714D2D">
              <w:rPr>
                <w:rFonts w:ascii="Arial" w:hAnsi="Arial" w:cs="Arial"/>
                <w:b/>
              </w:rPr>
              <w:t>-</w:t>
            </w:r>
          </w:p>
          <w:p w14:paraId="6C67317B" w14:textId="761B27D1" w:rsidR="00F21494" w:rsidRPr="00EF6FE2" w:rsidRDefault="00F21494" w:rsidP="00FF3DDE">
            <w:pPr>
              <w:rPr>
                <w:rFonts w:ascii="Arial" w:hAnsi="Arial" w:cs="Arial"/>
                <w:b/>
              </w:rPr>
            </w:pPr>
            <w:r w:rsidRPr="00EF6FE2">
              <w:rPr>
                <w:rFonts w:ascii="Arial" w:hAnsi="Arial" w:cs="Arial"/>
                <w:b/>
              </w:rPr>
              <w:t xml:space="preserve">stuk </w:t>
            </w:r>
          </w:p>
        </w:tc>
      </w:tr>
      <w:tr w:rsidR="00F21494" w:rsidRPr="00EF6FE2" w14:paraId="1935CF5D" w14:textId="77777777" w:rsidTr="006B0A56">
        <w:tc>
          <w:tcPr>
            <w:tcW w:w="562" w:type="dxa"/>
          </w:tcPr>
          <w:p w14:paraId="77F5A9AE" w14:textId="77777777" w:rsidR="00F21494" w:rsidRPr="00EF6FE2" w:rsidRDefault="00F21494" w:rsidP="00FF3DDE">
            <w:pPr>
              <w:rPr>
                <w:rFonts w:ascii="Arial" w:hAnsi="Arial" w:cs="Arial"/>
              </w:rPr>
            </w:pPr>
            <w:r w:rsidRPr="00EF6FE2">
              <w:rPr>
                <w:rFonts w:ascii="Arial" w:hAnsi="Arial" w:cs="Arial"/>
              </w:rPr>
              <w:t>1.1</w:t>
            </w:r>
          </w:p>
        </w:tc>
        <w:tc>
          <w:tcPr>
            <w:tcW w:w="5954" w:type="dxa"/>
          </w:tcPr>
          <w:p w14:paraId="267B63CF" w14:textId="35040FBF" w:rsidR="00FA67D3" w:rsidRPr="00EF6FE2" w:rsidRDefault="00F21494" w:rsidP="00FF3DDE">
            <w:pPr>
              <w:pStyle w:val="Default"/>
              <w:rPr>
                <w:sz w:val="22"/>
                <w:szCs w:val="22"/>
              </w:rPr>
            </w:pPr>
            <w:r w:rsidRPr="00EF6FE2">
              <w:rPr>
                <w:sz w:val="22"/>
                <w:szCs w:val="22"/>
              </w:rPr>
              <w:t xml:space="preserve">De kandidaat </w:t>
            </w:r>
            <w:r w:rsidR="00777BC4">
              <w:rPr>
                <w:sz w:val="22"/>
                <w:szCs w:val="22"/>
              </w:rPr>
              <w:t>kan</w:t>
            </w:r>
            <w:r w:rsidRPr="00EF6FE2">
              <w:rPr>
                <w:sz w:val="22"/>
                <w:szCs w:val="22"/>
              </w:rPr>
              <w:t xml:space="preserve"> de definitie </w:t>
            </w:r>
            <w:r w:rsidR="00777BC4">
              <w:rPr>
                <w:sz w:val="22"/>
                <w:szCs w:val="22"/>
              </w:rPr>
              <w:t xml:space="preserve">geven </w:t>
            </w:r>
            <w:r w:rsidRPr="00EF6FE2">
              <w:rPr>
                <w:sz w:val="22"/>
                <w:szCs w:val="22"/>
              </w:rPr>
              <w:t xml:space="preserve">van de </w:t>
            </w:r>
            <w:r w:rsidR="00777BC4">
              <w:rPr>
                <w:sz w:val="22"/>
                <w:szCs w:val="22"/>
              </w:rPr>
              <w:t xml:space="preserve">volgende </w:t>
            </w:r>
            <w:r w:rsidRPr="00EF6FE2">
              <w:rPr>
                <w:sz w:val="22"/>
                <w:szCs w:val="22"/>
              </w:rPr>
              <w:t>begrippen</w:t>
            </w:r>
            <w:r w:rsidR="00777BC4">
              <w:rPr>
                <w:sz w:val="22"/>
                <w:szCs w:val="22"/>
              </w:rPr>
              <w:t xml:space="preserve"> en kan deze in voorkomende situaties aanwijzen</w:t>
            </w:r>
            <w:r w:rsidR="00150B5D">
              <w:rPr>
                <w:sz w:val="22"/>
                <w:szCs w:val="22"/>
              </w:rPr>
              <w:t>:</w:t>
            </w:r>
          </w:p>
          <w:p w14:paraId="66B0CFBE" w14:textId="6A7F7761" w:rsidR="00F21494" w:rsidRPr="00EF6FE2" w:rsidRDefault="00F21494" w:rsidP="00FF3DDE">
            <w:pPr>
              <w:pStyle w:val="Default"/>
              <w:rPr>
                <w:sz w:val="22"/>
                <w:szCs w:val="22"/>
              </w:rPr>
            </w:pPr>
            <w:bookmarkStart w:id="0" w:name="_Hlk487012486"/>
            <w:r w:rsidRPr="00EF6FE2">
              <w:rPr>
                <w:sz w:val="22"/>
                <w:szCs w:val="22"/>
              </w:rPr>
              <w:t xml:space="preserve">• </w:t>
            </w:r>
            <w:r w:rsidR="00150B5D" w:rsidRPr="00B96555">
              <w:rPr>
                <w:sz w:val="22"/>
                <w:szCs w:val="22"/>
              </w:rPr>
              <w:t>aandelen</w:t>
            </w:r>
          </w:p>
          <w:p w14:paraId="281E9A2B" w14:textId="77777777" w:rsidR="00F21494" w:rsidRPr="00EF6FE2" w:rsidRDefault="00F21494" w:rsidP="00FF3DDE">
            <w:pPr>
              <w:pStyle w:val="Default"/>
              <w:rPr>
                <w:sz w:val="22"/>
                <w:szCs w:val="22"/>
              </w:rPr>
            </w:pPr>
            <w:r w:rsidRPr="00EF6FE2">
              <w:rPr>
                <w:sz w:val="22"/>
                <w:szCs w:val="22"/>
              </w:rPr>
              <w:t xml:space="preserve">• </w:t>
            </w:r>
            <w:r w:rsidRPr="00B96555">
              <w:rPr>
                <w:sz w:val="22"/>
                <w:szCs w:val="22"/>
              </w:rPr>
              <w:t>(gewone) obligatie, achtergestelde obligatie en converteerbare obligatie</w:t>
            </w:r>
          </w:p>
          <w:p w14:paraId="390D3DE9" w14:textId="77777777" w:rsidR="00F21494" w:rsidRPr="00EF6FE2" w:rsidRDefault="00F21494" w:rsidP="00FF3DDE">
            <w:pPr>
              <w:pStyle w:val="Default"/>
              <w:rPr>
                <w:sz w:val="22"/>
                <w:szCs w:val="22"/>
              </w:rPr>
            </w:pPr>
            <w:r w:rsidRPr="00EF6FE2">
              <w:rPr>
                <w:sz w:val="22"/>
                <w:szCs w:val="22"/>
              </w:rPr>
              <w:t xml:space="preserve">• </w:t>
            </w:r>
            <w:r w:rsidRPr="00B96555">
              <w:rPr>
                <w:sz w:val="22"/>
                <w:szCs w:val="22"/>
              </w:rPr>
              <w:t>agio op aandelen (agioreserve)</w:t>
            </w:r>
          </w:p>
          <w:p w14:paraId="4C0CE8C3" w14:textId="77777777" w:rsidR="00F21494" w:rsidRPr="00EF6FE2" w:rsidRDefault="00F21494" w:rsidP="00FF3DDE">
            <w:pPr>
              <w:pStyle w:val="Default"/>
              <w:rPr>
                <w:sz w:val="22"/>
                <w:szCs w:val="22"/>
              </w:rPr>
            </w:pPr>
            <w:r w:rsidRPr="00EF6FE2">
              <w:rPr>
                <w:sz w:val="22"/>
                <w:szCs w:val="22"/>
              </w:rPr>
              <w:t xml:space="preserve">• </w:t>
            </w:r>
            <w:r w:rsidRPr="00B96555">
              <w:rPr>
                <w:sz w:val="22"/>
                <w:szCs w:val="22"/>
              </w:rPr>
              <w:t>agio op obligaties en disagio op obligaties</w:t>
            </w:r>
          </w:p>
          <w:p w14:paraId="0F7F8020" w14:textId="77777777" w:rsidR="00F21494" w:rsidRDefault="00F21494" w:rsidP="00FF3DDE">
            <w:pPr>
              <w:pStyle w:val="Default"/>
              <w:rPr>
                <w:sz w:val="22"/>
                <w:szCs w:val="22"/>
              </w:rPr>
            </w:pPr>
            <w:r w:rsidRPr="00B96555">
              <w:rPr>
                <w:sz w:val="22"/>
                <w:szCs w:val="22"/>
              </w:rPr>
              <w:t>• nominale waarde en beurswaarde</w:t>
            </w:r>
          </w:p>
          <w:p w14:paraId="46C32C55" w14:textId="04EC74BD" w:rsidR="00606CF0" w:rsidRPr="00EF6FE2" w:rsidRDefault="00606CF0" w:rsidP="00FF3DDE">
            <w:pPr>
              <w:pStyle w:val="Default"/>
              <w:rPr>
                <w:sz w:val="22"/>
                <w:szCs w:val="22"/>
              </w:rPr>
            </w:pPr>
            <w:r w:rsidRPr="00B96555">
              <w:rPr>
                <w:sz w:val="22"/>
                <w:szCs w:val="22"/>
              </w:rPr>
              <w:t>• marktwaarde van de onderneming</w:t>
            </w:r>
          </w:p>
          <w:p w14:paraId="29630240" w14:textId="77777777" w:rsidR="00F21494" w:rsidRPr="00EF6FE2" w:rsidRDefault="00F21494" w:rsidP="00FF3DDE">
            <w:pPr>
              <w:pStyle w:val="Default"/>
              <w:rPr>
                <w:sz w:val="22"/>
                <w:szCs w:val="22"/>
              </w:rPr>
            </w:pPr>
            <w:r w:rsidRPr="00B96555">
              <w:rPr>
                <w:sz w:val="22"/>
                <w:szCs w:val="22"/>
              </w:rPr>
              <w:t>• cashdividend, stockdividend en keuzedividend</w:t>
            </w:r>
          </w:p>
          <w:p w14:paraId="565A14AF" w14:textId="20056962" w:rsidR="00F21494" w:rsidRPr="00EF6FE2" w:rsidRDefault="00F21494" w:rsidP="00FF3DDE">
            <w:pPr>
              <w:pStyle w:val="Default"/>
              <w:rPr>
                <w:sz w:val="22"/>
                <w:szCs w:val="22"/>
              </w:rPr>
            </w:pPr>
            <w:r w:rsidRPr="00B96555">
              <w:rPr>
                <w:sz w:val="22"/>
                <w:szCs w:val="22"/>
              </w:rPr>
              <w:t xml:space="preserve">• interest </w:t>
            </w:r>
            <w:r w:rsidR="0044278A" w:rsidRPr="00B96555">
              <w:rPr>
                <w:sz w:val="22"/>
                <w:szCs w:val="22"/>
              </w:rPr>
              <w:t xml:space="preserve">op (of inzake) een </w:t>
            </w:r>
            <w:r w:rsidRPr="00B96555">
              <w:rPr>
                <w:sz w:val="22"/>
                <w:szCs w:val="22"/>
              </w:rPr>
              <w:t>obligatie</w:t>
            </w:r>
          </w:p>
          <w:p w14:paraId="58D869B2" w14:textId="77777777" w:rsidR="00F21494" w:rsidRPr="00EF6FE2" w:rsidRDefault="00F21494" w:rsidP="00FF3DDE">
            <w:pPr>
              <w:pStyle w:val="Default"/>
              <w:rPr>
                <w:sz w:val="22"/>
                <w:szCs w:val="22"/>
              </w:rPr>
            </w:pPr>
            <w:r w:rsidRPr="00EF6FE2">
              <w:rPr>
                <w:sz w:val="22"/>
                <w:szCs w:val="22"/>
              </w:rPr>
              <w:t xml:space="preserve">• </w:t>
            </w:r>
            <w:r w:rsidRPr="00B96555">
              <w:rPr>
                <w:sz w:val="22"/>
                <w:szCs w:val="22"/>
              </w:rPr>
              <w:t>openbare emissie en onderhandse emissie</w:t>
            </w:r>
          </w:p>
          <w:p w14:paraId="015BAFA1" w14:textId="77777777" w:rsidR="00F21494" w:rsidRPr="00EF6FE2" w:rsidRDefault="00F21494" w:rsidP="00FF3DDE">
            <w:pPr>
              <w:pStyle w:val="Default"/>
              <w:rPr>
                <w:sz w:val="22"/>
                <w:szCs w:val="22"/>
              </w:rPr>
            </w:pPr>
            <w:r w:rsidRPr="00B96555">
              <w:rPr>
                <w:sz w:val="22"/>
                <w:szCs w:val="22"/>
              </w:rPr>
              <w:t>• à pari, boven pari en onder pari.</w:t>
            </w:r>
            <w:r w:rsidRPr="00EF6FE2">
              <w:rPr>
                <w:sz w:val="22"/>
                <w:szCs w:val="22"/>
              </w:rPr>
              <w:t xml:space="preserve"> </w:t>
            </w:r>
            <w:bookmarkEnd w:id="0"/>
          </w:p>
        </w:tc>
        <w:tc>
          <w:tcPr>
            <w:tcW w:w="388" w:type="dxa"/>
          </w:tcPr>
          <w:p w14:paraId="356D5E6C" w14:textId="77777777" w:rsidR="00F21494" w:rsidRPr="00EF6FE2" w:rsidRDefault="00F21494" w:rsidP="00FF3DDE">
            <w:pPr>
              <w:rPr>
                <w:rFonts w:ascii="Arial" w:hAnsi="Arial" w:cs="Arial"/>
              </w:rPr>
            </w:pPr>
            <w:r w:rsidRPr="00EF6FE2">
              <w:rPr>
                <w:rFonts w:ascii="Arial" w:hAnsi="Arial" w:cs="Arial"/>
              </w:rPr>
              <w:t>X</w:t>
            </w:r>
          </w:p>
        </w:tc>
        <w:tc>
          <w:tcPr>
            <w:tcW w:w="326" w:type="dxa"/>
          </w:tcPr>
          <w:p w14:paraId="3FCC3226" w14:textId="77777777" w:rsidR="00F21494" w:rsidRPr="00EF6FE2" w:rsidRDefault="00F21494" w:rsidP="00FF3DDE">
            <w:pPr>
              <w:rPr>
                <w:rFonts w:ascii="Arial" w:hAnsi="Arial" w:cs="Arial"/>
              </w:rPr>
            </w:pPr>
          </w:p>
        </w:tc>
        <w:tc>
          <w:tcPr>
            <w:tcW w:w="363" w:type="dxa"/>
          </w:tcPr>
          <w:p w14:paraId="17ACA3BD" w14:textId="77777777" w:rsidR="00F21494" w:rsidRPr="00EF6FE2" w:rsidRDefault="00F21494" w:rsidP="00FF3DDE">
            <w:pPr>
              <w:rPr>
                <w:rFonts w:ascii="Arial" w:hAnsi="Arial" w:cs="Arial"/>
              </w:rPr>
            </w:pPr>
          </w:p>
        </w:tc>
        <w:tc>
          <w:tcPr>
            <w:tcW w:w="346" w:type="dxa"/>
            <w:gridSpan w:val="2"/>
          </w:tcPr>
          <w:p w14:paraId="55124B85" w14:textId="77777777" w:rsidR="00F21494" w:rsidRPr="00EF6FE2" w:rsidRDefault="00F21494" w:rsidP="00FF3DDE">
            <w:pPr>
              <w:rPr>
                <w:rFonts w:ascii="Arial" w:hAnsi="Arial" w:cs="Arial"/>
              </w:rPr>
            </w:pPr>
          </w:p>
        </w:tc>
        <w:tc>
          <w:tcPr>
            <w:tcW w:w="987" w:type="dxa"/>
          </w:tcPr>
          <w:p w14:paraId="03D7DF27" w14:textId="77777777" w:rsidR="00AF4691" w:rsidRDefault="00F21494" w:rsidP="00FF3DDE">
            <w:pPr>
              <w:jc w:val="center"/>
              <w:rPr>
                <w:rFonts w:ascii="Arial" w:hAnsi="Arial" w:cs="Arial"/>
              </w:rPr>
            </w:pPr>
            <w:r w:rsidRPr="00EF6FE2">
              <w:rPr>
                <w:rFonts w:ascii="Arial" w:hAnsi="Arial" w:cs="Arial"/>
              </w:rPr>
              <w:t>2</w:t>
            </w:r>
          </w:p>
          <w:p w14:paraId="39E8208F" w14:textId="0B988B0D" w:rsidR="00F21494" w:rsidRPr="00EF6FE2" w:rsidRDefault="00AF4691" w:rsidP="00FF3DDE">
            <w:pPr>
              <w:jc w:val="center"/>
              <w:rPr>
                <w:rFonts w:ascii="Arial" w:hAnsi="Arial" w:cs="Arial"/>
              </w:rPr>
            </w:pPr>
            <w:r>
              <w:rPr>
                <w:rFonts w:ascii="Arial" w:hAnsi="Arial" w:cs="Arial"/>
              </w:rPr>
              <w:t>3</w:t>
            </w:r>
            <w:r w:rsidR="00F21494" w:rsidRPr="00EF6FE2">
              <w:rPr>
                <w:rFonts w:ascii="Arial" w:hAnsi="Arial" w:cs="Arial"/>
              </w:rPr>
              <w:t xml:space="preserve"> </w:t>
            </w:r>
          </w:p>
        </w:tc>
      </w:tr>
      <w:tr w:rsidR="00F21494" w:rsidRPr="00EF6FE2" w14:paraId="128ACA67" w14:textId="77777777" w:rsidTr="006B0A56">
        <w:tc>
          <w:tcPr>
            <w:tcW w:w="562" w:type="dxa"/>
          </w:tcPr>
          <w:p w14:paraId="0A9E7938" w14:textId="4A5F0AC9" w:rsidR="00F21494" w:rsidRPr="00EF6FE2" w:rsidRDefault="00F21494" w:rsidP="00FF3DDE">
            <w:pPr>
              <w:rPr>
                <w:rFonts w:ascii="Arial" w:hAnsi="Arial" w:cs="Arial"/>
              </w:rPr>
            </w:pPr>
            <w:r w:rsidRPr="00EF6FE2">
              <w:rPr>
                <w:rFonts w:ascii="Arial" w:hAnsi="Arial" w:cs="Arial"/>
              </w:rPr>
              <w:t>1.</w:t>
            </w:r>
            <w:r w:rsidR="00A757C7">
              <w:rPr>
                <w:rFonts w:ascii="Arial" w:hAnsi="Arial" w:cs="Arial"/>
              </w:rPr>
              <w:t>2</w:t>
            </w:r>
          </w:p>
        </w:tc>
        <w:tc>
          <w:tcPr>
            <w:tcW w:w="5954" w:type="dxa"/>
          </w:tcPr>
          <w:p w14:paraId="7C9D12E3" w14:textId="09097490" w:rsidR="00F21494" w:rsidRPr="00B96555" w:rsidRDefault="00F21494" w:rsidP="00FF3DDE">
            <w:pPr>
              <w:pStyle w:val="Default"/>
              <w:rPr>
                <w:sz w:val="22"/>
                <w:szCs w:val="22"/>
              </w:rPr>
            </w:pPr>
            <w:bookmarkStart w:id="1" w:name="_Hlk487012848"/>
            <w:r w:rsidRPr="00B96555">
              <w:rPr>
                <w:sz w:val="22"/>
                <w:szCs w:val="22"/>
              </w:rPr>
              <w:t xml:space="preserve">De kandidaat </w:t>
            </w:r>
            <w:r w:rsidR="00A757C7" w:rsidRPr="00B96555">
              <w:rPr>
                <w:sz w:val="22"/>
                <w:szCs w:val="22"/>
              </w:rPr>
              <w:t xml:space="preserve">kan </w:t>
            </w:r>
            <w:r w:rsidRPr="00B96555">
              <w:rPr>
                <w:sz w:val="22"/>
                <w:szCs w:val="22"/>
              </w:rPr>
              <w:t xml:space="preserve">de definitie </w:t>
            </w:r>
            <w:r w:rsidR="00A757C7" w:rsidRPr="00B96555">
              <w:rPr>
                <w:sz w:val="22"/>
                <w:szCs w:val="22"/>
              </w:rPr>
              <w:t xml:space="preserve">geven </w:t>
            </w:r>
            <w:r w:rsidRPr="00B96555">
              <w:rPr>
                <w:sz w:val="22"/>
                <w:szCs w:val="22"/>
              </w:rPr>
              <w:t xml:space="preserve">van </w:t>
            </w:r>
            <w:r w:rsidR="00A757C7" w:rsidRPr="00B96555">
              <w:rPr>
                <w:sz w:val="22"/>
                <w:szCs w:val="22"/>
              </w:rPr>
              <w:t>de volgende</w:t>
            </w:r>
            <w:r w:rsidRPr="00B96555">
              <w:rPr>
                <w:sz w:val="22"/>
                <w:szCs w:val="22"/>
              </w:rPr>
              <w:t xml:space="preserve"> begrippen</w:t>
            </w:r>
            <w:r w:rsidR="00A757C7" w:rsidRPr="00B96555">
              <w:rPr>
                <w:sz w:val="22"/>
                <w:szCs w:val="22"/>
              </w:rPr>
              <w:t xml:space="preserve"> m.b.t. ondernemingen</w:t>
            </w:r>
            <w:r w:rsidR="00210BB1" w:rsidRPr="00B96555">
              <w:rPr>
                <w:sz w:val="22"/>
                <w:szCs w:val="22"/>
              </w:rPr>
              <w:t>:</w:t>
            </w:r>
          </w:p>
          <w:p w14:paraId="30EA7B7D" w14:textId="77777777" w:rsidR="00F21494" w:rsidRPr="00B96555" w:rsidRDefault="00F21494" w:rsidP="00FF3DDE">
            <w:pPr>
              <w:pStyle w:val="Default"/>
              <w:rPr>
                <w:sz w:val="22"/>
                <w:szCs w:val="22"/>
              </w:rPr>
            </w:pPr>
            <w:r w:rsidRPr="00B96555">
              <w:rPr>
                <w:sz w:val="22"/>
                <w:szCs w:val="22"/>
              </w:rPr>
              <w:t>• natuurlijk persoon (ondernemingsvorm zonder rechtspersoonlijkheid) en rechtspersoon (ondernemingsvorm met rechtspersoonlijkheid)</w:t>
            </w:r>
          </w:p>
          <w:p w14:paraId="2E9028FA" w14:textId="7B462F7D" w:rsidR="00F21494" w:rsidRPr="00EF6FE2" w:rsidRDefault="00F21494" w:rsidP="00FF3DDE">
            <w:pPr>
              <w:pStyle w:val="Default"/>
              <w:rPr>
                <w:sz w:val="22"/>
                <w:szCs w:val="22"/>
              </w:rPr>
            </w:pPr>
            <w:r w:rsidRPr="00B96555">
              <w:rPr>
                <w:sz w:val="22"/>
                <w:szCs w:val="22"/>
              </w:rPr>
              <w:t xml:space="preserve">• eenmanszaak, maatschap, </w:t>
            </w:r>
            <w:r w:rsidR="00210BB1" w:rsidRPr="00B96555">
              <w:rPr>
                <w:sz w:val="22"/>
                <w:szCs w:val="22"/>
              </w:rPr>
              <w:t xml:space="preserve">coöperatie, </w:t>
            </w:r>
            <w:r w:rsidRPr="00B96555">
              <w:rPr>
                <w:sz w:val="22"/>
                <w:szCs w:val="22"/>
              </w:rPr>
              <w:t>vennootschap onder firma (vof) en commanditaire vennootschap (cv)</w:t>
            </w:r>
          </w:p>
          <w:p w14:paraId="2029B9D5" w14:textId="77777777" w:rsidR="000761D6" w:rsidRDefault="000761D6" w:rsidP="000761D6">
            <w:pPr>
              <w:pStyle w:val="Default"/>
              <w:rPr>
                <w:sz w:val="22"/>
                <w:szCs w:val="22"/>
              </w:rPr>
            </w:pPr>
            <w:r w:rsidRPr="00B96555">
              <w:rPr>
                <w:sz w:val="22"/>
                <w:szCs w:val="22"/>
              </w:rPr>
              <w:t>• aansprakelijkheid bij persoonlijke en niet-persoonlijke ondernemingen</w:t>
            </w:r>
            <w:r w:rsidRPr="000761D6">
              <w:rPr>
                <w:sz w:val="22"/>
                <w:szCs w:val="22"/>
              </w:rPr>
              <w:t xml:space="preserve"> </w:t>
            </w:r>
          </w:p>
          <w:p w14:paraId="4E275F51" w14:textId="77777777" w:rsidR="00B76402" w:rsidRDefault="000761D6" w:rsidP="000761D6">
            <w:pPr>
              <w:pStyle w:val="Default"/>
              <w:rPr>
                <w:sz w:val="22"/>
                <w:szCs w:val="22"/>
              </w:rPr>
            </w:pPr>
            <w:r w:rsidRPr="000761D6">
              <w:rPr>
                <w:sz w:val="22"/>
                <w:szCs w:val="22"/>
              </w:rPr>
              <w:t xml:space="preserve">• </w:t>
            </w:r>
            <w:r w:rsidRPr="00B96555">
              <w:rPr>
                <w:sz w:val="22"/>
                <w:szCs w:val="22"/>
              </w:rPr>
              <w:t>hoofdelijke aansprakelijkheid bij een vof en bij een cv</w:t>
            </w:r>
          </w:p>
          <w:p w14:paraId="76D9CCFA" w14:textId="77777777" w:rsidR="00B76402" w:rsidRDefault="000761D6" w:rsidP="000761D6">
            <w:pPr>
              <w:pStyle w:val="Default"/>
              <w:rPr>
                <w:sz w:val="22"/>
                <w:szCs w:val="22"/>
              </w:rPr>
            </w:pPr>
            <w:r w:rsidRPr="000761D6">
              <w:rPr>
                <w:sz w:val="22"/>
                <w:szCs w:val="22"/>
              </w:rPr>
              <w:t xml:space="preserve">• </w:t>
            </w:r>
            <w:r w:rsidRPr="00B96555">
              <w:rPr>
                <w:sz w:val="22"/>
                <w:szCs w:val="22"/>
              </w:rPr>
              <w:t>naamloze vennootschap (nv) en besloten vennootschap met beperkte aansprakelijkheid (bv)</w:t>
            </w:r>
          </w:p>
          <w:p w14:paraId="497F2C60" w14:textId="77777777" w:rsidR="00B76402" w:rsidRDefault="000761D6" w:rsidP="000761D6">
            <w:pPr>
              <w:pStyle w:val="Default"/>
              <w:rPr>
                <w:sz w:val="22"/>
                <w:szCs w:val="22"/>
              </w:rPr>
            </w:pPr>
            <w:r w:rsidRPr="000761D6">
              <w:rPr>
                <w:sz w:val="22"/>
                <w:szCs w:val="22"/>
              </w:rPr>
              <w:t xml:space="preserve">• </w:t>
            </w:r>
            <w:r w:rsidRPr="00B96555">
              <w:rPr>
                <w:sz w:val="22"/>
                <w:szCs w:val="22"/>
              </w:rPr>
              <w:t>maatschappelijk aandelenkapitaal, geplaatst aandelenkapitaal en</w:t>
            </w:r>
            <w:r w:rsidRPr="000761D6">
              <w:rPr>
                <w:sz w:val="22"/>
                <w:szCs w:val="22"/>
              </w:rPr>
              <w:t xml:space="preserve"> </w:t>
            </w:r>
            <w:r w:rsidRPr="00B96555">
              <w:rPr>
                <w:sz w:val="22"/>
                <w:szCs w:val="22"/>
              </w:rPr>
              <w:t>ongeplaatst aandelenkapitaal</w:t>
            </w:r>
            <w:r w:rsidRPr="000761D6">
              <w:rPr>
                <w:sz w:val="22"/>
                <w:szCs w:val="22"/>
              </w:rPr>
              <w:t xml:space="preserve"> </w:t>
            </w:r>
            <w:r w:rsidRPr="00B96555">
              <w:rPr>
                <w:sz w:val="22"/>
                <w:szCs w:val="22"/>
              </w:rPr>
              <w:t>(aandelen in portefeuille)</w:t>
            </w:r>
          </w:p>
          <w:p w14:paraId="6D419F85" w14:textId="77777777" w:rsidR="00B76402" w:rsidRDefault="000761D6" w:rsidP="000761D6">
            <w:pPr>
              <w:pStyle w:val="Default"/>
              <w:rPr>
                <w:sz w:val="22"/>
                <w:szCs w:val="22"/>
              </w:rPr>
            </w:pPr>
            <w:r w:rsidRPr="000761D6">
              <w:rPr>
                <w:sz w:val="22"/>
                <w:szCs w:val="22"/>
              </w:rPr>
              <w:t xml:space="preserve">• </w:t>
            </w:r>
            <w:r w:rsidRPr="00B96555">
              <w:rPr>
                <w:sz w:val="22"/>
                <w:szCs w:val="22"/>
              </w:rPr>
              <w:t>directie,</w:t>
            </w:r>
            <w:r w:rsidRPr="000761D6">
              <w:rPr>
                <w:sz w:val="22"/>
                <w:szCs w:val="22"/>
              </w:rPr>
              <w:t xml:space="preserve"> </w:t>
            </w:r>
            <w:r w:rsidRPr="00B96555">
              <w:rPr>
                <w:sz w:val="22"/>
                <w:szCs w:val="22"/>
              </w:rPr>
              <w:t>Raad van Commissarissen en Algemene Vergadering van Aandeelhouders in een nv en in een bv</w:t>
            </w:r>
          </w:p>
          <w:p w14:paraId="5D2F5DE2" w14:textId="305D76AD" w:rsidR="00F21494" w:rsidRPr="00EF6FE2" w:rsidRDefault="000761D6" w:rsidP="00B76402">
            <w:pPr>
              <w:pStyle w:val="Default"/>
              <w:rPr>
                <w:sz w:val="22"/>
                <w:szCs w:val="22"/>
              </w:rPr>
            </w:pPr>
            <w:r w:rsidRPr="000761D6">
              <w:rPr>
                <w:sz w:val="22"/>
                <w:szCs w:val="22"/>
              </w:rPr>
              <w:t xml:space="preserve">• </w:t>
            </w:r>
            <w:r w:rsidRPr="00B96555">
              <w:rPr>
                <w:sz w:val="22"/>
                <w:szCs w:val="22"/>
              </w:rPr>
              <w:t>ondernemingsraad</w:t>
            </w:r>
            <w:bookmarkEnd w:id="1"/>
          </w:p>
        </w:tc>
        <w:tc>
          <w:tcPr>
            <w:tcW w:w="388" w:type="dxa"/>
          </w:tcPr>
          <w:p w14:paraId="7D319F0F" w14:textId="77777777" w:rsidR="00F21494" w:rsidRPr="00EF6FE2" w:rsidRDefault="00F21494" w:rsidP="00FF3DDE">
            <w:pPr>
              <w:rPr>
                <w:rFonts w:ascii="Arial" w:hAnsi="Arial" w:cs="Arial"/>
              </w:rPr>
            </w:pPr>
            <w:r w:rsidRPr="00EF6FE2">
              <w:rPr>
                <w:rFonts w:ascii="Arial" w:hAnsi="Arial" w:cs="Arial"/>
              </w:rPr>
              <w:t>X</w:t>
            </w:r>
          </w:p>
        </w:tc>
        <w:tc>
          <w:tcPr>
            <w:tcW w:w="326" w:type="dxa"/>
          </w:tcPr>
          <w:p w14:paraId="73AFFB3B" w14:textId="77777777" w:rsidR="00F21494" w:rsidRPr="00EF6FE2" w:rsidRDefault="00F21494" w:rsidP="00FF3DDE">
            <w:pPr>
              <w:rPr>
                <w:rFonts w:ascii="Arial" w:hAnsi="Arial" w:cs="Arial"/>
              </w:rPr>
            </w:pPr>
          </w:p>
        </w:tc>
        <w:tc>
          <w:tcPr>
            <w:tcW w:w="363" w:type="dxa"/>
          </w:tcPr>
          <w:p w14:paraId="4145FF25" w14:textId="77777777" w:rsidR="00F21494" w:rsidRPr="00EF6FE2" w:rsidRDefault="00F21494" w:rsidP="00FF3DDE">
            <w:pPr>
              <w:rPr>
                <w:rFonts w:ascii="Arial" w:hAnsi="Arial" w:cs="Arial"/>
              </w:rPr>
            </w:pPr>
          </w:p>
        </w:tc>
        <w:tc>
          <w:tcPr>
            <w:tcW w:w="346" w:type="dxa"/>
            <w:gridSpan w:val="2"/>
          </w:tcPr>
          <w:p w14:paraId="3559F9E5" w14:textId="77777777" w:rsidR="00F21494" w:rsidRPr="00EF6FE2" w:rsidRDefault="00F21494" w:rsidP="00FF3DDE">
            <w:pPr>
              <w:rPr>
                <w:rFonts w:ascii="Arial" w:hAnsi="Arial" w:cs="Arial"/>
              </w:rPr>
            </w:pPr>
          </w:p>
        </w:tc>
        <w:tc>
          <w:tcPr>
            <w:tcW w:w="987" w:type="dxa"/>
          </w:tcPr>
          <w:p w14:paraId="01B6FAA9" w14:textId="77777777" w:rsidR="0070029B" w:rsidRDefault="00F21494" w:rsidP="00FF3DDE">
            <w:pPr>
              <w:jc w:val="center"/>
              <w:rPr>
                <w:rFonts w:ascii="Arial" w:hAnsi="Arial" w:cs="Arial"/>
              </w:rPr>
            </w:pPr>
            <w:r w:rsidRPr="00EF6FE2">
              <w:rPr>
                <w:rFonts w:ascii="Arial" w:hAnsi="Arial" w:cs="Arial"/>
              </w:rPr>
              <w:t xml:space="preserve">1 </w:t>
            </w:r>
          </w:p>
          <w:p w14:paraId="57D49CA8" w14:textId="47D9985D" w:rsidR="00F21494" w:rsidRPr="00EF6FE2" w:rsidRDefault="00F21494" w:rsidP="00FF3DDE">
            <w:pPr>
              <w:jc w:val="center"/>
              <w:rPr>
                <w:rFonts w:ascii="Arial" w:hAnsi="Arial" w:cs="Arial"/>
              </w:rPr>
            </w:pPr>
            <w:r w:rsidRPr="00EF6FE2">
              <w:rPr>
                <w:rFonts w:ascii="Arial" w:hAnsi="Arial" w:cs="Arial"/>
              </w:rPr>
              <w:t>2</w:t>
            </w:r>
          </w:p>
        </w:tc>
      </w:tr>
      <w:tr w:rsidR="00714D2D" w:rsidRPr="00EF6FE2" w14:paraId="24BAC783" w14:textId="77777777" w:rsidTr="006B0A56">
        <w:tc>
          <w:tcPr>
            <w:tcW w:w="6516" w:type="dxa"/>
            <w:gridSpan w:val="2"/>
            <w:shd w:val="clear" w:color="auto" w:fill="BFBFBF" w:themeFill="background1" w:themeFillShade="BF"/>
          </w:tcPr>
          <w:p w14:paraId="69DE794B" w14:textId="7487576B" w:rsidR="00714D2D" w:rsidRPr="00EF6FE2" w:rsidRDefault="00714D2D" w:rsidP="00883D4D">
            <w:pPr>
              <w:rPr>
                <w:rFonts w:ascii="Arial" w:hAnsi="Arial" w:cs="Arial"/>
                <w:b/>
              </w:rPr>
            </w:pPr>
            <w:r w:rsidRPr="00EF6FE2">
              <w:rPr>
                <w:rFonts w:ascii="Arial" w:hAnsi="Arial" w:cs="Arial"/>
                <w:b/>
              </w:rPr>
              <w:t xml:space="preserve">2 </w:t>
            </w:r>
            <w:r>
              <w:rPr>
                <w:rFonts w:ascii="Arial" w:hAnsi="Arial" w:cs="Arial"/>
                <w:b/>
              </w:rPr>
              <w:t>B</w:t>
            </w:r>
            <w:r w:rsidRPr="00EF6FE2">
              <w:rPr>
                <w:rFonts w:ascii="Arial" w:hAnsi="Arial" w:cs="Arial"/>
                <w:b/>
                <w:bCs/>
              </w:rPr>
              <w:t>erekeningen met betrekking tot financiering</w:t>
            </w:r>
          </w:p>
        </w:tc>
        <w:tc>
          <w:tcPr>
            <w:tcW w:w="388" w:type="dxa"/>
            <w:shd w:val="clear" w:color="auto" w:fill="BFBFBF" w:themeFill="background1" w:themeFillShade="BF"/>
          </w:tcPr>
          <w:p w14:paraId="16E023EA" w14:textId="77777777" w:rsidR="00714D2D" w:rsidRPr="00EF6FE2" w:rsidRDefault="00714D2D" w:rsidP="00883D4D">
            <w:pPr>
              <w:rPr>
                <w:rFonts w:ascii="Arial" w:hAnsi="Arial" w:cs="Arial"/>
                <w:b/>
              </w:rPr>
            </w:pPr>
            <w:r w:rsidRPr="00EF6FE2">
              <w:rPr>
                <w:rFonts w:ascii="Arial" w:hAnsi="Arial" w:cs="Arial"/>
                <w:b/>
              </w:rPr>
              <w:t>K</w:t>
            </w:r>
          </w:p>
        </w:tc>
        <w:tc>
          <w:tcPr>
            <w:tcW w:w="326" w:type="dxa"/>
            <w:shd w:val="clear" w:color="auto" w:fill="BFBFBF" w:themeFill="background1" w:themeFillShade="BF"/>
          </w:tcPr>
          <w:p w14:paraId="2FCE908A" w14:textId="77777777" w:rsidR="00714D2D" w:rsidRPr="00EF6FE2" w:rsidRDefault="00714D2D" w:rsidP="00883D4D">
            <w:pPr>
              <w:rPr>
                <w:rFonts w:ascii="Arial" w:hAnsi="Arial" w:cs="Arial"/>
                <w:b/>
              </w:rPr>
            </w:pPr>
            <w:r w:rsidRPr="00EF6FE2">
              <w:rPr>
                <w:rFonts w:ascii="Arial" w:hAnsi="Arial" w:cs="Arial"/>
                <w:b/>
              </w:rPr>
              <w:t>B</w:t>
            </w:r>
          </w:p>
        </w:tc>
        <w:tc>
          <w:tcPr>
            <w:tcW w:w="363" w:type="dxa"/>
            <w:shd w:val="clear" w:color="auto" w:fill="BFBFBF" w:themeFill="background1" w:themeFillShade="BF"/>
          </w:tcPr>
          <w:p w14:paraId="228BD161" w14:textId="77777777" w:rsidR="00714D2D" w:rsidRPr="00EF6FE2" w:rsidRDefault="00714D2D" w:rsidP="00883D4D">
            <w:pPr>
              <w:rPr>
                <w:rFonts w:ascii="Arial" w:hAnsi="Arial" w:cs="Arial"/>
                <w:b/>
              </w:rPr>
            </w:pPr>
            <w:r w:rsidRPr="00EF6FE2">
              <w:rPr>
                <w:rFonts w:ascii="Arial" w:hAnsi="Arial" w:cs="Arial"/>
                <w:b/>
              </w:rPr>
              <w:t>T</w:t>
            </w:r>
          </w:p>
        </w:tc>
        <w:tc>
          <w:tcPr>
            <w:tcW w:w="346" w:type="dxa"/>
            <w:gridSpan w:val="2"/>
            <w:shd w:val="clear" w:color="auto" w:fill="BFBFBF" w:themeFill="background1" w:themeFillShade="BF"/>
          </w:tcPr>
          <w:p w14:paraId="68EC4882" w14:textId="77777777" w:rsidR="00714D2D" w:rsidRPr="00EF6FE2" w:rsidRDefault="00714D2D" w:rsidP="00883D4D">
            <w:pPr>
              <w:rPr>
                <w:rFonts w:ascii="Arial" w:hAnsi="Arial" w:cs="Arial"/>
                <w:b/>
              </w:rPr>
            </w:pPr>
            <w:r w:rsidRPr="00EF6FE2">
              <w:rPr>
                <w:rFonts w:ascii="Arial" w:hAnsi="Arial" w:cs="Arial"/>
                <w:b/>
              </w:rPr>
              <w:t>A</w:t>
            </w:r>
          </w:p>
        </w:tc>
        <w:tc>
          <w:tcPr>
            <w:tcW w:w="987" w:type="dxa"/>
            <w:shd w:val="clear" w:color="auto" w:fill="BFBFBF" w:themeFill="background1" w:themeFillShade="BF"/>
          </w:tcPr>
          <w:p w14:paraId="4BA68E00" w14:textId="56404438" w:rsidR="00714D2D" w:rsidRDefault="00714D2D" w:rsidP="00883D4D">
            <w:pPr>
              <w:rPr>
                <w:rFonts w:ascii="Arial" w:hAnsi="Arial" w:cs="Arial"/>
                <w:b/>
              </w:rPr>
            </w:pPr>
            <w:r w:rsidRPr="00EF6FE2">
              <w:rPr>
                <w:rFonts w:ascii="Arial" w:hAnsi="Arial" w:cs="Arial"/>
                <w:b/>
              </w:rPr>
              <w:t>Hoofd</w:t>
            </w:r>
            <w:r>
              <w:rPr>
                <w:rFonts w:ascii="Arial" w:hAnsi="Arial" w:cs="Arial"/>
                <w:b/>
              </w:rPr>
              <w:t>-</w:t>
            </w:r>
          </w:p>
          <w:p w14:paraId="4FA2699F" w14:textId="77777777" w:rsidR="00714D2D" w:rsidRPr="00EF6FE2" w:rsidRDefault="00714D2D" w:rsidP="00883D4D">
            <w:pPr>
              <w:rPr>
                <w:rFonts w:ascii="Arial" w:hAnsi="Arial" w:cs="Arial"/>
                <w:b/>
              </w:rPr>
            </w:pPr>
            <w:r w:rsidRPr="00EF6FE2">
              <w:rPr>
                <w:rFonts w:ascii="Arial" w:hAnsi="Arial" w:cs="Arial"/>
                <w:b/>
              </w:rPr>
              <w:t xml:space="preserve">stuk </w:t>
            </w:r>
          </w:p>
        </w:tc>
      </w:tr>
      <w:tr w:rsidR="00F21494" w:rsidRPr="00EF6FE2" w14:paraId="4A40D25D" w14:textId="77777777" w:rsidTr="006B0A56">
        <w:tc>
          <w:tcPr>
            <w:tcW w:w="562" w:type="dxa"/>
          </w:tcPr>
          <w:p w14:paraId="7FA92A7F" w14:textId="77777777" w:rsidR="00F21494" w:rsidRPr="00EF6FE2" w:rsidRDefault="00F21494" w:rsidP="00FF3DDE">
            <w:pPr>
              <w:ind w:right="-111"/>
              <w:rPr>
                <w:rFonts w:ascii="Arial" w:hAnsi="Arial" w:cs="Arial"/>
              </w:rPr>
            </w:pPr>
            <w:r w:rsidRPr="00EF6FE2">
              <w:rPr>
                <w:rFonts w:ascii="Arial" w:hAnsi="Arial" w:cs="Arial"/>
              </w:rPr>
              <w:t>2.1</w:t>
            </w:r>
          </w:p>
        </w:tc>
        <w:tc>
          <w:tcPr>
            <w:tcW w:w="5954" w:type="dxa"/>
          </w:tcPr>
          <w:p w14:paraId="2D8FB40B" w14:textId="2A1AFF84" w:rsidR="00F21494" w:rsidRPr="00EF6FE2" w:rsidRDefault="00F21494" w:rsidP="003D0B9A">
            <w:pPr>
              <w:pStyle w:val="Default"/>
              <w:rPr>
                <w:sz w:val="22"/>
                <w:szCs w:val="22"/>
              </w:rPr>
            </w:pPr>
            <w:bookmarkStart w:id="2" w:name="_Hlk487013407"/>
            <w:r w:rsidRPr="00EF6FE2">
              <w:rPr>
                <w:sz w:val="22"/>
                <w:szCs w:val="22"/>
              </w:rPr>
              <w:t xml:space="preserve">De kandidaat kan enkelvoudige indexcijfers </w:t>
            </w:r>
            <w:r w:rsidR="003D0B9A" w:rsidRPr="00EF6FE2">
              <w:rPr>
                <w:sz w:val="22"/>
                <w:szCs w:val="22"/>
              </w:rPr>
              <w:t xml:space="preserve">met betrekking tot prijs, hoeveelheid en waarde </w:t>
            </w:r>
            <w:r w:rsidRPr="00EF6FE2">
              <w:rPr>
                <w:sz w:val="22"/>
                <w:szCs w:val="22"/>
              </w:rPr>
              <w:t>berekenen.</w:t>
            </w:r>
            <w:bookmarkEnd w:id="2"/>
          </w:p>
        </w:tc>
        <w:tc>
          <w:tcPr>
            <w:tcW w:w="388" w:type="dxa"/>
          </w:tcPr>
          <w:p w14:paraId="7CFACE2D" w14:textId="77777777" w:rsidR="00F21494" w:rsidRPr="00EF6FE2" w:rsidRDefault="00F21494" w:rsidP="00FF3DDE">
            <w:pPr>
              <w:rPr>
                <w:rFonts w:ascii="Arial" w:hAnsi="Arial" w:cs="Arial"/>
              </w:rPr>
            </w:pPr>
          </w:p>
        </w:tc>
        <w:tc>
          <w:tcPr>
            <w:tcW w:w="326" w:type="dxa"/>
          </w:tcPr>
          <w:p w14:paraId="3CC49FCA" w14:textId="77777777" w:rsidR="00F21494" w:rsidRPr="00EF6FE2" w:rsidRDefault="00F21494" w:rsidP="00FF3DDE">
            <w:pPr>
              <w:rPr>
                <w:rFonts w:ascii="Arial" w:hAnsi="Arial" w:cs="Arial"/>
              </w:rPr>
            </w:pPr>
          </w:p>
        </w:tc>
        <w:tc>
          <w:tcPr>
            <w:tcW w:w="363" w:type="dxa"/>
          </w:tcPr>
          <w:p w14:paraId="5E32E392" w14:textId="77777777" w:rsidR="00F21494" w:rsidRPr="00EF6FE2" w:rsidRDefault="00F21494" w:rsidP="00FF3DDE">
            <w:pPr>
              <w:rPr>
                <w:rFonts w:ascii="Arial" w:hAnsi="Arial" w:cs="Arial"/>
              </w:rPr>
            </w:pPr>
            <w:r w:rsidRPr="00EF6FE2">
              <w:rPr>
                <w:rFonts w:ascii="Arial" w:hAnsi="Arial" w:cs="Arial"/>
              </w:rPr>
              <w:t>X</w:t>
            </w:r>
          </w:p>
        </w:tc>
        <w:tc>
          <w:tcPr>
            <w:tcW w:w="346" w:type="dxa"/>
            <w:gridSpan w:val="2"/>
          </w:tcPr>
          <w:p w14:paraId="6151340D" w14:textId="77777777" w:rsidR="00F21494" w:rsidRPr="00EF6FE2" w:rsidRDefault="00F21494" w:rsidP="00FF3DDE">
            <w:pPr>
              <w:rPr>
                <w:rFonts w:ascii="Arial" w:hAnsi="Arial" w:cs="Arial"/>
              </w:rPr>
            </w:pPr>
          </w:p>
        </w:tc>
        <w:tc>
          <w:tcPr>
            <w:tcW w:w="987" w:type="dxa"/>
          </w:tcPr>
          <w:p w14:paraId="0346B2AA" w14:textId="7F0E6122" w:rsidR="00F21494" w:rsidRPr="00EF6FE2" w:rsidRDefault="0035148C" w:rsidP="00FF3DDE">
            <w:pPr>
              <w:jc w:val="center"/>
              <w:rPr>
                <w:rFonts w:ascii="Arial" w:hAnsi="Arial" w:cs="Arial"/>
              </w:rPr>
            </w:pPr>
            <w:r>
              <w:rPr>
                <w:rFonts w:ascii="Arial" w:hAnsi="Arial" w:cs="Arial"/>
              </w:rPr>
              <w:t>8</w:t>
            </w:r>
          </w:p>
        </w:tc>
      </w:tr>
      <w:tr w:rsidR="00F21494" w:rsidRPr="00EF6FE2" w14:paraId="48660720" w14:textId="77777777" w:rsidTr="006B0A56">
        <w:tc>
          <w:tcPr>
            <w:tcW w:w="562" w:type="dxa"/>
          </w:tcPr>
          <w:p w14:paraId="33D312E1" w14:textId="77777777" w:rsidR="00F21494" w:rsidRPr="00EF6FE2" w:rsidRDefault="00F21494" w:rsidP="00FF3DDE">
            <w:pPr>
              <w:ind w:right="-111"/>
              <w:rPr>
                <w:rFonts w:ascii="Arial" w:hAnsi="Arial" w:cs="Arial"/>
              </w:rPr>
            </w:pPr>
            <w:r w:rsidRPr="00EF6FE2">
              <w:rPr>
                <w:rFonts w:ascii="Arial" w:hAnsi="Arial" w:cs="Arial"/>
              </w:rPr>
              <w:t>2.2</w:t>
            </w:r>
          </w:p>
        </w:tc>
        <w:tc>
          <w:tcPr>
            <w:tcW w:w="5954" w:type="dxa"/>
          </w:tcPr>
          <w:p w14:paraId="7154AD9A" w14:textId="49C0EEC4" w:rsidR="00F21494" w:rsidRPr="00EF6FE2" w:rsidRDefault="00085F7A" w:rsidP="00085F7A">
            <w:pPr>
              <w:pStyle w:val="Default"/>
              <w:rPr>
                <w:sz w:val="22"/>
                <w:szCs w:val="22"/>
              </w:rPr>
            </w:pPr>
            <w:r>
              <w:rPr>
                <w:sz w:val="20"/>
                <w:szCs w:val="20"/>
              </w:rPr>
              <w:t>De kandidaat kan wijzigingen in de bij 2.1 genoemde indexcijfers beoordelen ten opzichte van een basisjaar.</w:t>
            </w:r>
          </w:p>
        </w:tc>
        <w:tc>
          <w:tcPr>
            <w:tcW w:w="388" w:type="dxa"/>
          </w:tcPr>
          <w:p w14:paraId="5894D7DE" w14:textId="77777777" w:rsidR="00F21494" w:rsidRPr="00EF6FE2" w:rsidRDefault="00F21494" w:rsidP="00FF3DDE">
            <w:pPr>
              <w:rPr>
                <w:rFonts w:ascii="Arial" w:hAnsi="Arial" w:cs="Arial"/>
              </w:rPr>
            </w:pPr>
          </w:p>
        </w:tc>
        <w:tc>
          <w:tcPr>
            <w:tcW w:w="326" w:type="dxa"/>
          </w:tcPr>
          <w:p w14:paraId="612A4147" w14:textId="77777777" w:rsidR="00F21494" w:rsidRPr="00EF6FE2" w:rsidRDefault="00F21494" w:rsidP="00FF3DDE">
            <w:pPr>
              <w:rPr>
                <w:rFonts w:ascii="Arial" w:hAnsi="Arial" w:cs="Arial"/>
              </w:rPr>
            </w:pPr>
          </w:p>
        </w:tc>
        <w:tc>
          <w:tcPr>
            <w:tcW w:w="363" w:type="dxa"/>
          </w:tcPr>
          <w:p w14:paraId="2D1734A2" w14:textId="77777777" w:rsidR="00F21494" w:rsidRPr="00EF6FE2" w:rsidRDefault="00F21494" w:rsidP="00FF3DDE">
            <w:pPr>
              <w:rPr>
                <w:rFonts w:ascii="Arial" w:hAnsi="Arial" w:cs="Arial"/>
              </w:rPr>
            </w:pPr>
            <w:r w:rsidRPr="00EF6FE2">
              <w:rPr>
                <w:rFonts w:ascii="Arial" w:hAnsi="Arial" w:cs="Arial"/>
              </w:rPr>
              <w:t>X</w:t>
            </w:r>
          </w:p>
        </w:tc>
        <w:tc>
          <w:tcPr>
            <w:tcW w:w="346" w:type="dxa"/>
            <w:gridSpan w:val="2"/>
          </w:tcPr>
          <w:p w14:paraId="6E4AFDA5" w14:textId="77777777" w:rsidR="00F21494" w:rsidRPr="00EF6FE2" w:rsidRDefault="00F21494" w:rsidP="00FF3DDE">
            <w:pPr>
              <w:rPr>
                <w:rFonts w:ascii="Arial" w:hAnsi="Arial" w:cs="Arial"/>
              </w:rPr>
            </w:pPr>
          </w:p>
        </w:tc>
        <w:tc>
          <w:tcPr>
            <w:tcW w:w="987" w:type="dxa"/>
          </w:tcPr>
          <w:p w14:paraId="4DF19821" w14:textId="65B163CA" w:rsidR="00F21494" w:rsidRPr="00EF6FE2" w:rsidRDefault="0035148C" w:rsidP="00FF3DDE">
            <w:pPr>
              <w:jc w:val="center"/>
              <w:rPr>
                <w:rFonts w:ascii="Arial" w:hAnsi="Arial" w:cs="Arial"/>
              </w:rPr>
            </w:pPr>
            <w:r>
              <w:rPr>
                <w:rFonts w:ascii="Arial" w:hAnsi="Arial" w:cs="Arial"/>
              </w:rPr>
              <w:t>8</w:t>
            </w:r>
          </w:p>
        </w:tc>
      </w:tr>
      <w:tr w:rsidR="00085F7A" w:rsidRPr="00EF6FE2" w14:paraId="5873B6D6" w14:textId="77777777" w:rsidTr="006B0A56">
        <w:tc>
          <w:tcPr>
            <w:tcW w:w="562" w:type="dxa"/>
          </w:tcPr>
          <w:p w14:paraId="25CDFE5B" w14:textId="448288E5" w:rsidR="00085F7A" w:rsidRPr="00EF6FE2" w:rsidRDefault="00085F7A" w:rsidP="00FF3DDE">
            <w:pPr>
              <w:ind w:right="-111"/>
              <w:rPr>
                <w:rFonts w:ascii="Arial" w:hAnsi="Arial" w:cs="Arial"/>
              </w:rPr>
            </w:pPr>
            <w:r>
              <w:rPr>
                <w:rFonts w:ascii="Arial" w:hAnsi="Arial" w:cs="Arial"/>
              </w:rPr>
              <w:t>2.3</w:t>
            </w:r>
          </w:p>
        </w:tc>
        <w:tc>
          <w:tcPr>
            <w:tcW w:w="5954" w:type="dxa"/>
          </w:tcPr>
          <w:p w14:paraId="6AA3A6F2" w14:textId="20B7C9C0" w:rsidR="00085F7A" w:rsidRDefault="00594C16" w:rsidP="00594C16">
            <w:pPr>
              <w:pStyle w:val="Default"/>
              <w:rPr>
                <w:sz w:val="20"/>
                <w:szCs w:val="20"/>
              </w:rPr>
            </w:pPr>
            <w:r>
              <w:rPr>
                <w:sz w:val="20"/>
                <w:szCs w:val="20"/>
              </w:rPr>
              <w:t>De kandidaat kan interestberekeningen maken op basis van samengestelde interest met de eindwaarde en de contante waarde van één bedrag.</w:t>
            </w:r>
          </w:p>
        </w:tc>
        <w:tc>
          <w:tcPr>
            <w:tcW w:w="388" w:type="dxa"/>
          </w:tcPr>
          <w:p w14:paraId="23489378" w14:textId="77777777" w:rsidR="00085F7A" w:rsidRPr="00EF6FE2" w:rsidRDefault="00085F7A" w:rsidP="00FF3DDE">
            <w:pPr>
              <w:rPr>
                <w:rFonts w:ascii="Arial" w:hAnsi="Arial" w:cs="Arial"/>
              </w:rPr>
            </w:pPr>
          </w:p>
        </w:tc>
        <w:tc>
          <w:tcPr>
            <w:tcW w:w="326" w:type="dxa"/>
          </w:tcPr>
          <w:p w14:paraId="324E183E" w14:textId="77777777" w:rsidR="00085F7A" w:rsidRPr="00EF6FE2" w:rsidRDefault="00085F7A" w:rsidP="00FF3DDE">
            <w:pPr>
              <w:rPr>
                <w:rFonts w:ascii="Arial" w:hAnsi="Arial" w:cs="Arial"/>
              </w:rPr>
            </w:pPr>
          </w:p>
        </w:tc>
        <w:tc>
          <w:tcPr>
            <w:tcW w:w="363" w:type="dxa"/>
          </w:tcPr>
          <w:p w14:paraId="7904DE75" w14:textId="63AE2FCB" w:rsidR="00085F7A" w:rsidRPr="00EF6FE2" w:rsidRDefault="007C6408" w:rsidP="00FF3DDE">
            <w:pPr>
              <w:rPr>
                <w:rFonts w:ascii="Arial" w:hAnsi="Arial" w:cs="Arial"/>
              </w:rPr>
            </w:pPr>
            <w:r>
              <w:rPr>
                <w:rFonts w:ascii="Arial" w:hAnsi="Arial" w:cs="Arial"/>
              </w:rPr>
              <w:t>X</w:t>
            </w:r>
          </w:p>
        </w:tc>
        <w:tc>
          <w:tcPr>
            <w:tcW w:w="346" w:type="dxa"/>
            <w:gridSpan w:val="2"/>
          </w:tcPr>
          <w:p w14:paraId="4AD729D6" w14:textId="77777777" w:rsidR="00085F7A" w:rsidRPr="00EF6FE2" w:rsidRDefault="00085F7A" w:rsidP="00FF3DDE">
            <w:pPr>
              <w:rPr>
                <w:rFonts w:ascii="Arial" w:hAnsi="Arial" w:cs="Arial"/>
              </w:rPr>
            </w:pPr>
          </w:p>
        </w:tc>
        <w:tc>
          <w:tcPr>
            <w:tcW w:w="987" w:type="dxa"/>
          </w:tcPr>
          <w:p w14:paraId="3B6CCFFB" w14:textId="3551DBAE" w:rsidR="00085F7A" w:rsidRPr="00EF6FE2" w:rsidRDefault="00E5482D" w:rsidP="00FF3DDE">
            <w:pPr>
              <w:jc w:val="center"/>
              <w:rPr>
                <w:rFonts w:ascii="Arial" w:hAnsi="Arial" w:cs="Arial"/>
              </w:rPr>
            </w:pPr>
            <w:r>
              <w:rPr>
                <w:rFonts w:ascii="Arial" w:hAnsi="Arial" w:cs="Arial"/>
              </w:rPr>
              <w:t>10</w:t>
            </w:r>
          </w:p>
        </w:tc>
      </w:tr>
      <w:tr w:rsidR="00085F7A" w:rsidRPr="00EF6FE2" w14:paraId="14145D19" w14:textId="77777777" w:rsidTr="006B0A56">
        <w:tc>
          <w:tcPr>
            <w:tcW w:w="562" w:type="dxa"/>
          </w:tcPr>
          <w:p w14:paraId="426141A0" w14:textId="64E5507B" w:rsidR="00085F7A" w:rsidRPr="00EF6FE2" w:rsidRDefault="00594C16" w:rsidP="00FF3DDE">
            <w:pPr>
              <w:ind w:right="-111"/>
              <w:rPr>
                <w:rFonts w:ascii="Arial" w:hAnsi="Arial" w:cs="Arial"/>
              </w:rPr>
            </w:pPr>
            <w:r>
              <w:rPr>
                <w:rFonts w:ascii="Arial" w:hAnsi="Arial" w:cs="Arial"/>
              </w:rPr>
              <w:t>2.4</w:t>
            </w:r>
          </w:p>
        </w:tc>
        <w:tc>
          <w:tcPr>
            <w:tcW w:w="5954" w:type="dxa"/>
          </w:tcPr>
          <w:p w14:paraId="281F7EE7" w14:textId="07BD97B5" w:rsidR="00085F7A" w:rsidRDefault="00594C16" w:rsidP="00594C16">
            <w:pPr>
              <w:pStyle w:val="Default"/>
              <w:rPr>
                <w:sz w:val="20"/>
                <w:szCs w:val="20"/>
              </w:rPr>
            </w:pPr>
            <w:r>
              <w:rPr>
                <w:sz w:val="20"/>
                <w:szCs w:val="20"/>
              </w:rPr>
              <w:t>De kandidaat kan een aflossingsplan van een annuïteitenlening samenstellen op basis van een gegeven annuïteit.</w:t>
            </w:r>
          </w:p>
        </w:tc>
        <w:tc>
          <w:tcPr>
            <w:tcW w:w="388" w:type="dxa"/>
          </w:tcPr>
          <w:p w14:paraId="5B542D59" w14:textId="77777777" w:rsidR="00085F7A" w:rsidRPr="00EF6FE2" w:rsidRDefault="00085F7A" w:rsidP="00FF3DDE">
            <w:pPr>
              <w:rPr>
                <w:rFonts w:ascii="Arial" w:hAnsi="Arial" w:cs="Arial"/>
              </w:rPr>
            </w:pPr>
          </w:p>
        </w:tc>
        <w:tc>
          <w:tcPr>
            <w:tcW w:w="326" w:type="dxa"/>
          </w:tcPr>
          <w:p w14:paraId="475C8978" w14:textId="77777777" w:rsidR="00085F7A" w:rsidRPr="00EF6FE2" w:rsidRDefault="00085F7A" w:rsidP="00FF3DDE">
            <w:pPr>
              <w:rPr>
                <w:rFonts w:ascii="Arial" w:hAnsi="Arial" w:cs="Arial"/>
              </w:rPr>
            </w:pPr>
          </w:p>
        </w:tc>
        <w:tc>
          <w:tcPr>
            <w:tcW w:w="363" w:type="dxa"/>
          </w:tcPr>
          <w:p w14:paraId="4412AE24" w14:textId="2C6C58E3" w:rsidR="00085F7A" w:rsidRPr="00EF6FE2" w:rsidRDefault="007C6408" w:rsidP="00FF3DDE">
            <w:pPr>
              <w:rPr>
                <w:rFonts w:ascii="Arial" w:hAnsi="Arial" w:cs="Arial"/>
              </w:rPr>
            </w:pPr>
            <w:r>
              <w:rPr>
                <w:rFonts w:ascii="Arial" w:hAnsi="Arial" w:cs="Arial"/>
              </w:rPr>
              <w:t>X</w:t>
            </w:r>
          </w:p>
        </w:tc>
        <w:tc>
          <w:tcPr>
            <w:tcW w:w="346" w:type="dxa"/>
            <w:gridSpan w:val="2"/>
          </w:tcPr>
          <w:p w14:paraId="1BAF63FC" w14:textId="77777777" w:rsidR="00085F7A" w:rsidRPr="00EF6FE2" w:rsidRDefault="00085F7A" w:rsidP="00FF3DDE">
            <w:pPr>
              <w:rPr>
                <w:rFonts w:ascii="Arial" w:hAnsi="Arial" w:cs="Arial"/>
              </w:rPr>
            </w:pPr>
          </w:p>
        </w:tc>
        <w:tc>
          <w:tcPr>
            <w:tcW w:w="987" w:type="dxa"/>
          </w:tcPr>
          <w:p w14:paraId="329B8A46" w14:textId="6D3B7416" w:rsidR="00085F7A" w:rsidRPr="00EF6FE2" w:rsidRDefault="00E5482D" w:rsidP="00FF3DDE">
            <w:pPr>
              <w:jc w:val="center"/>
              <w:rPr>
                <w:rFonts w:ascii="Arial" w:hAnsi="Arial" w:cs="Arial"/>
              </w:rPr>
            </w:pPr>
            <w:r>
              <w:rPr>
                <w:rFonts w:ascii="Arial" w:hAnsi="Arial" w:cs="Arial"/>
              </w:rPr>
              <w:t>10</w:t>
            </w:r>
          </w:p>
        </w:tc>
      </w:tr>
      <w:tr w:rsidR="00085F7A" w:rsidRPr="00EF6FE2" w14:paraId="08F860BA" w14:textId="77777777" w:rsidTr="006B0A56">
        <w:tc>
          <w:tcPr>
            <w:tcW w:w="562" w:type="dxa"/>
          </w:tcPr>
          <w:p w14:paraId="3CDA45E0" w14:textId="13B80E78" w:rsidR="00085F7A" w:rsidRPr="00EF6FE2" w:rsidRDefault="00594C16" w:rsidP="00FF3DDE">
            <w:pPr>
              <w:ind w:right="-111"/>
              <w:rPr>
                <w:rFonts w:ascii="Arial" w:hAnsi="Arial" w:cs="Arial"/>
              </w:rPr>
            </w:pPr>
            <w:r>
              <w:rPr>
                <w:rFonts w:ascii="Arial" w:hAnsi="Arial" w:cs="Arial"/>
              </w:rPr>
              <w:lastRenderedPageBreak/>
              <w:t>2.</w:t>
            </w:r>
            <w:r w:rsidR="00FD7C8C">
              <w:rPr>
                <w:rFonts w:ascii="Arial" w:hAnsi="Arial" w:cs="Arial"/>
              </w:rPr>
              <w:t>5</w:t>
            </w:r>
          </w:p>
        </w:tc>
        <w:tc>
          <w:tcPr>
            <w:tcW w:w="5954" w:type="dxa"/>
          </w:tcPr>
          <w:p w14:paraId="1CB77FAA" w14:textId="76924000" w:rsidR="00085F7A" w:rsidRDefault="007C6408" w:rsidP="007C6408">
            <w:pPr>
              <w:pStyle w:val="Default"/>
              <w:rPr>
                <w:sz w:val="20"/>
                <w:szCs w:val="20"/>
              </w:rPr>
            </w:pPr>
            <w:r>
              <w:rPr>
                <w:sz w:val="20"/>
                <w:szCs w:val="20"/>
              </w:rPr>
              <w:t>De kandidaat kan berekeningen maken van de kosten van leverancierskrediet.</w:t>
            </w:r>
          </w:p>
        </w:tc>
        <w:tc>
          <w:tcPr>
            <w:tcW w:w="388" w:type="dxa"/>
          </w:tcPr>
          <w:p w14:paraId="46A955B4" w14:textId="77777777" w:rsidR="00085F7A" w:rsidRPr="00EF6FE2" w:rsidRDefault="00085F7A" w:rsidP="00FF3DDE">
            <w:pPr>
              <w:rPr>
                <w:rFonts w:ascii="Arial" w:hAnsi="Arial" w:cs="Arial"/>
              </w:rPr>
            </w:pPr>
          </w:p>
        </w:tc>
        <w:tc>
          <w:tcPr>
            <w:tcW w:w="326" w:type="dxa"/>
          </w:tcPr>
          <w:p w14:paraId="6949B607" w14:textId="77777777" w:rsidR="00085F7A" w:rsidRPr="00EF6FE2" w:rsidRDefault="00085F7A" w:rsidP="00FF3DDE">
            <w:pPr>
              <w:rPr>
                <w:rFonts w:ascii="Arial" w:hAnsi="Arial" w:cs="Arial"/>
              </w:rPr>
            </w:pPr>
          </w:p>
        </w:tc>
        <w:tc>
          <w:tcPr>
            <w:tcW w:w="363" w:type="dxa"/>
          </w:tcPr>
          <w:p w14:paraId="4BD90A00" w14:textId="73508035" w:rsidR="00085F7A" w:rsidRPr="00EF6FE2" w:rsidRDefault="007C6408" w:rsidP="00FF3DDE">
            <w:pPr>
              <w:rPr>
                <w:rFonts w:ascii="Arial" w:hAnsi="Arial" w:cs="Arial"/>
              </w:rPr>
            </w:pPr>
            <w:r>
              <w:rPr>
                <w:rFonts w:ascii="Arial" w:hAnsi="Arial" w:cs="Arial"/>
              </w:rPr>
              <w:t>X</w:t>
            </w:r>
          </w:p>
        </w:tc>
        <w:tc>
          <w:tcPr>
            <w:tcW w:w="346" w:type="dxa"/>
            <w:gridSpan w:val="2"/>
          </w:tcPr>
          <w:p w14:paraId="60618B93" w14:textId="77777777" w:rsidR="00085F7A" w:rsidRPr="00EF6FE2" w:rsidRDefault="00085F7A" w:rsidP="00FF3DDE">
            <w:pPr>
              <w:rPr>
                <w:rFonts w:ascii="Arial" w:hAnsi="Arial" w:cs="Arial"/>
              </w:rPr>
            </w:pPr>
          </w:p>
        </w:tc>
        <w:tc>
          <w:tcPr>
            <w:tcW w:w="987" w:type="dxa"/>
          </w:tcPr>
          <w:p w14:paraId="19345D9F" w14:textId="2A5ABD05" w:rsidR="00085F7A" w:rsidRPr="00EF6FE2" w:rsidRDefault="00E5482D" w:rsidP="00FF3DDE">
            <w:pPr>
              <w:jc w:val="center"/>
              <w:rPr>
                <w:rFonts w:ascii="Arial" w:hAnsi="Arial" w:cs="Arial"/>
              </w:rPr>
            </w:pPr>
            <w:r>
              <w:rPr>
                <w:rFonts w:ascii="Arial" w:hAnsi="Arial" w:cs="Arial"/>
              </w:rPr>
              <w:t>9</w:t>
            </w:r>
          </w:p>
        </w:tc>
      </w:tr>
      <w:tr w:rsidR="00714D2D" w:rsidRPr="00EF6FE2" w14:paraId="4C15A902" w14:textId="77777777" w:rsidTr="006B0A56">
        <w:tc>
          <w:tcPr>
            <w:tcW w:w="6516" w:type="dxa"/>
            <w:gridSpan w:val="2"/>
            <w:shd w:val="clear" w:color="auto" w:fill="BFBFBF" w:themeFill="background1" w:themeFillShade="BF"/>
          </w:tcPr>
          <w:p w14:paraId="1A71F441" w14:textId="6E5198BF" w:rsidR="00714D2D" w:rsidRPr="00EF6FE2" w:rsidRDefault="00714D2D" w:rsidP="00883D4D">
            <w:pPr>
              <w:rPr>
                <w:rFonts w:ascii="Arial" w:hAnsi="Arial" w:cs="Arial"/>
                <w:b/>
              </w:rPr>
            </w:pPr>
            <w:r w:rsidRPr="00EF6FE2">
              <w:rPr>
                <w:rFonts w:ascii="Arial" w:hAnsi="Arial" w:cs="Arial"/>
                <w:b/>
              </w:rPr>
              <w:t xml:space="preserve">3 </w:t>
            </w:r>
            <w:r>
              <w:rPr>
                <w:rFonts w:ascii="Arial" w:hAnsi="Arial" w:cs="Arial"/>
                <w:b/>
                <w:bCs/>
              </w:rPr>
              <w:t>Liquiditeit berekenen en beoordelen</w:t>
            </w:r>
          </w:p>
        </w:tc>
        <w:tc>
          <w:tcPr>
            <w:tcW w:w="388" w:type="dxa"/>
            <w:shd w:val="clear" w:color="auto" w:fill="BFBFBF" w:themeFill="background1" w:themeFillShade="BF"/>
          </w:tcPr>
          <w:p w14:paraId="20B4255A" w14:textId="77777777" w:rsidR="00714D2D" w:rsidRPr="00EF6FE2" w:rsidRDefault="00714D2D" w:rsidP="00883D4D">
            <w:pPr>
              <w:rPr>
                <w:rFonts w:ascii="Arial" w:hAnsi="Arial" w:cs="Arial"/>
                <w:b/>
              </w:rPr>
            </w:pPr>
            <w:r w:rsidRPr="00EF6FE2">
              <w:rPr>
                <w:rFonts w:ascii="Arial" w:hAnsi="Arial" w:cs="Arial"/>
                <w:b/>
              </w:rPr>
              <w:t>K</w:t>
            </w:r>
          </w:p>
        </w:tc>
        <w:tc>
          <w:tcPr>
            <w:tcW w:w="326" w:type="dxa"/>
            <w:shd w:val="clear" w:color="auto" w:fill="BFBFBF" w:themeFill="background1" w:themeFillShade="BF"/>
          </w:tcPr>
          <w:p w14:paraId="3A09A8F7" w14:textId="77777777" w:rsidR="00714D2D" w:rsidRPr="00EF6FE2" w:rsidRDefault="00714D2D" w:rsidP="00883D4D">
            <w:pPr>
              <w:rPr>
                <w:rFonts w:ascii="Arial" w:hAnsi="Arial" w:cs="Arial"/>
                <w:b/>
              </w:rPr>
            </w:pPr>
            <w:r w:rsidRPr="00EF6FE2">
              <w:rPr>
                <w:rFonts w:ascii="Arial" w:hAnsi="Arial" w:cs="Arial"/>
                <w:b/>
              </w:rPr>
              <w:t>B</w:t>
            </w:r>
          </w:p>
        </w:tc>
        <w:tc>
          <w:tcPr>
            <w:tcW w:w="363" w:type="dxa"/>
            <w:shd w:val="clear" w:color="auto" w:fill="BFBFBF" w:themeFill="background1" w:themeFillShade="BF"/>
          </w:tcPr>
          <w:p w14:paraId="1FA3D935" w14:textId="77777777" w:rsidR="00714D2D" w:rsidRPr="00EF6FE2" w:rsidRDefault="00714D2D" w:rsidP="00883D4D">
            <w:pPr>
              <w:rPr>
                <w:rFonts w:ascii="Arial" w:hAnsi="Arial" w:cs="Arial"/>
                <w:b/>
              </w:rPr>
            </w:pPr>
            <w:r w:rsidRPr="00EF6FE2">
              <w:rPr>
                <w:rFonts w:ascii="Arial" w:hAnsi="Arial" w:cs="Arial"/>
                <w:b/>
              </w:rPr>
              <w:t>T</w:t>
            </w:r>
          </w:p>
        </w:tc>
        <w:tc>
          <w:tcPr>
            <w:tcW w:w="346" w:type="dxa"/>
            <w:gridSpan w:val="2"/>
            <w:shd w:val="clear" w:color="auto" w:fill="BFBFBF" w:themeFill="background1" w:themeFillShade="BF"/>
          </w:tcPr>
          <w:p w14:paraId="6BD0990C" w14:textId="77777777" w:rsidR="00714D2D" w:rsidRPr="00EF6FE2" w:rsidRDefault="00714D2D" w:rsidP="00883D4D">
            <w:pPr>
              <w:rPr>
                <w:rFonts w:ascii="Arial" w:hAnsi="Arial" w:cs="Arial"/>
                <w:b/>
              </w:rPr>
            </w:pPr>
            <w:r w:rsidRPr="00EF6FE2">
              <w:rPr>
                <w:rFonts w:ascii="Arial" w:hAnsi="Arial" w:cs="Arial"/>
                <w:b/>
              </w:rPr>
              <w:t>A</w:t>
            </w:r>
          </w:p>
        </w:tc>
        <w:tc>
          <w:tcPr>
            <w:tcW w:w="987" w:type="dxa"/>
            <w:shd w:val="clear" w:color="auto" w:fill="BFBFBF" w:themeFill="background1" w:themeFillShade="BF"/>
          </w:tcPr>
          <w:p w14:paraId="3C8C568C" w14:textId="2741C4FB" w:rsidR="00714D2D" w:rsidRDefault="00714D2D" w:rsidP="00883D4D">
            <w:pPr>
              <w:rPr>
                <w:rFonts w:ascii="Arial" w:hAnsi="Arial" w:cs="Arial"/>
                <w:b/>
              </w:rPr>
            </w:pPr>
            <w:r w:rsidRPr="00EF6FE2">
              <w:rPr>
                <w:rFonts w:ascii="Arial" w:hAnsi="Arial" w:cs="Arial"/>
                <w:b/>
              </w:rPr>
              <w:t>Hoofd</w:t>
            </w:r>
            <w:r w:rsidR="006B0A56">
              <w:rPr>
                <w:rFonts w:ascii="Arial" w:hAnsi="Arial" w:cs="Arial"/>
                <w:b/>
              </w:rPr>
              <w:t>-</w:t>
            </w:r>
          </w:p>
          <w:p w14:paraId="6EE115FE" w14:textId="77777777" w:rsidR="00714D2D" w:rsidRPr="00EF6FE2" w:rsidRDefault="00714D2D" w:rsidP="00883D4D">
            <w:pPr>
              <w:rPr>
                <w:rFonts w:ascii="Arial" w:hAnsi="Arial" w:cs="Arial"/>
                <w:b/>
              </w:rPr>
            </w:pPr>
            <w:r w:rsidRPr="00EF6FE2">
              <w:rPr>
                <w:rFonts w:ascii="Arial" w:hAnsi="Arial" w:cs="Arial"/>
                <w:b/>
              </w:rPr>
              <w:t xml:space="preserve">stuk </w:t>
            </w:r>
          </w:p>
        </w:tc>
      </w:tr>
      <w:tr w:rsidR="00F21494" w:rsidRPr="00EF6FE2" w14:paraId="66C44DB5" w14:textId="77777777" w:rsidTr="006B0A56">
        <w:tc>
          <w:tcPr>
            <w:tcW w:w="562" w:type="dxa"/>
          </w:tcPr>
          <w:p w14:paraId="3A198BDC" w14:textId="77777777" w:rsidR="00F21494" w:rsidRPr="00EF6FE2" w:rsidRDefault="00F21494" w:rsidP="00FF3DDE">
            <w:pPr>
              <w:ind w:right="-111"/>
              <w:rPr>
                <w:rFonts w:ascii="Arial" w:hAnsi="Arial" w:cs="Arial"/>
              </w:rPr>
            </w:pPr>
            <w:r w:rsidRPr="00EF6FE2">
              <w:rPr>
                <w:rFonts w:ascii="Arial" w:hAnsi="Arial" w:cs="Arial"/>
              </w:rPr>
              <w:t>3.1</w:t>
            </w:r>
          </w:p>
        </w:tc>
        <w:tc>
          <w:tcPr>
            <w:tcW w:w="5954" w:type="dxa"/>
          </w:tcPr>
          <w:p w14:paraId="38C5032B" w14:textId="26040691" w:rsidR="00F21494" w:rsidRPr="00233749" w:rsidRDefault="00570E0E" w:rsidP="00570E0E">
            <w:pPr>
              <w:pStyle w:val="Default"/>
              <w:rPr>
                <w:sz w:val="22"/>
                <w:szCs w:val="22"/>
                <w:highlight w:val="yellow"/>
              </w:rPr>
            </w:pPr>
            <w:r w:rsidRPr="00233749">
              <w:rPr>
                <w:sz w:val="20"/>
                <w:szCs w:val="20"/>
                <w:highlight w:val="yellow"/>
              </w:rPr>
              <w:t>De kandidaat kan de verschillen tussen de liquiditeitsbegroting en de resultatenbegroting (exploitatiebegroting) in een concrete situatie uitleggen.</w:t>
            </w:r>
          </w:p>
        </w:tc>
        <w:tc>
          <w:tcPr>
            <w:tcW w:w="388" w:type="dxa"/>
          </w:tcPr>
          <w:p w14:paraId="79175B44" w14:textId="037CB5EE" w:rsidR="00F21494" w:rsidRPr="00EF6FE2" w:rsidRDefault="00F21494" w:rsidP="00FF3DDE">
            <w:pPr>
              <w:rPr>
                <w:rFonts w:ascii="Arial" w:hAnsi="Arial" w:cs="Arial"/>
              </w:rPr>
            </w:pPr>
          </w:p>
        </w:tc>
        <w:tc>
          <w:tcPr>
            <w:tcW w:w="326" w:type="dxa"/>
          </w:tcPr>
          <w:p w14:paraId="101526F5" w14:textId="625C295A" w:rsidR="00F21494" w:rsidRPr="00EF6FE2" w:rsidRDefault="00570E0E" w:rsidP="00FF3DDE">
            <w:pPr>
              <w:rPr>
                <w:rFonts w:ascii="Arial" w:hAnsi="Arial" w:cs="Arial"/>
              </w:rPr>
            </w:pPr>
            <w:r>
              <w:rPr>
                <w:rFonts w:ascii="Arial" w:hAnsi="Arial" w:cs="Arial"/>
              </w:rPr>
              <w:t>X</w:t>
            </w:r>
          </w:p>
        </w:tc>
        <w:tc>
          <w:tcPr>
            <w:tcW w:w="363" w:type="dxa"/>
          </w:tcPr>
          <w:p w14:paraId="1684442C" w14:textId="77777777" w:rsidR="00F21494" w:rsidRPr="00EF6FE2" w:rsidRDefault="00F21494" w:rsidP="00FF3DDE">
            <w:pPr>
              <w:rPr>
                <w:rFonts w:ascii="Arial" w:hAnsi="Arial" w:cs="Arial"/>
              </w:rPr>
            </w:pPr>
          </w:p>
        </w:tc>
        <w:tc>
          <w:tcPr>
            <w:tcW w:w="346" w:type="dxa"/>
            <w:gridSpan w:val="2"/>
          </w:tcPr>
          <w:p w14:paraId="6B38042E" w14:textId="77777777" w:rsidR="00F21494" w:rsidRPr="00EF6FE2" w:rsidRDefault="00F21494" w:rsidP="00FF3DDE">
            <w:pPr>
              <w:rPr>
                <w:rFonts w:ascii="Arial" w:hAnsi="Arial" w:cs="Arial"/>
              </w:rPr>
            </w:pPr>
          </w:p>
        </w:tc>
        <w:tc>
          <w:tcPr>
            <w:tcW w:w="987" w:type="dxa"/>
          </w:tcPr>
          <w:p w14:paraId="5F053B64" w14:textId="28C7CFC6" w:rsidR="00F21494" w:rsidRPr="00EF6FE2" w:rsidRDefault="009E4EBF" w:rsidP="00FF3DDE">
            <w:pPr>
              <w:jc w:val="center"/>
              <w:rPr>
                <w:rFonts w:ascii="Arial" w:hAnsi="Arial" w:cs="Arial"/>
              </w:rPr>
            </w:pPr>
            <w:r>
              <w:rPr>
                <w:rFonts w:ascii="Arial" w:hAnsi="Arial" w:cs="Arial"/>
              </w:rPr>
              <w:t>4</w:t>
            </w:r>
          </w:p>
        </w:tc>
      </w:tr>
      <w:tr w:rsidR="00C471C0" w:rsidRPr="00EF6FE2" w14:paraId="51699028" w14:textId="77777777" w:rsidTr="006B0A56">
        <w:tc>
          <w:tcPr>
            <w:tcW w:w="562" w:type="dxa"/>
          </w:tcPr>
          <w:p w14:paraId="13E6058E" w14:textId="77777777" w:rsidR="00C471C0" w:rsidRPr="00EF6FE2" w:rsidRDefault="00C471C0" w:rsidP="00C471C0">
            <w:pPr>
              <w:ind w:right="-111"/>
              <w:rPr>
                <w:rFonts w:ascii="Arial" w:hAnsi="Arial" w:cs="Arial"/>
              </w:rPr>
            </w:pPr>
            <w:r w:rsidRPr="00EF6FE2">
              <w:rPr>
                <w:rFonts w:ascii="Arial" w:hAnsi="Arial" w:cs="Arial"/>
              </w:rPr>
              <w:t>3.2</w:t>
            </w:r>
          </w:p>
        </w:tc>
        <w:tc>
          <w:tcPr>
            <w:tcW w:w="5954" w:type="dxa"/>
          </w:tcPr>
          <w:p w14:paraId="7A6FC22B" w14:textId="245C0CB7" w:rsidR="00C471C0" w:rsidRPr="00233749" w:rsidRDefault="00C471C0" w:rsidP="00C471C0">
            <w:pPr>
              <w:pStyle w:val="Default"/>
              <w:rPr>
                <w:sz w:val="22"/>
                <w:szCs w:val="22"/>
                <w:highlight w:val="yellow"/>
              </w:rPr>
            </w:pPr>
            <w:r w:rsidRPr="00233749">
              <w:rPr>
                <w:sz w:val="20"/>
                <w:szCs w:val="20"/>
                <w:highlight w:val="yellow"/>
              </w:rPr>
              <w:t xml:space="preserve">De kandidaat kan de </w:t>
            </w:r>
            <w:proofErr w:type="spellStart"/>
            <w:r w:rsidRPr="00233749">
              <w:rPr>
                <w:sz w:val="20"/>
                <w:szCs w:val="20"/>
                <w:highlight w:val="yellow"/>
              </w:rPr>
              <w:t>current</w:t>
            </w:r>
            <w:proofErr w:type="spellEnd"/>
            <w:r w:rsidRPr="00233749">
              <w:rPr>
                <w:sz w:val="20"/>
                <w:szCs w:val="20"/>
                <w:highlight w:val="yellow"/>
              </w:rPr>
              <w:t xml:space="preserve"> ratio berekenen.</w:t>
            </w:r>
          </w:p>
        </w:tc>
        <w:tc>
          <w:tcPr>
            <w:tcW w:w="388" w:type="dxa"/>
          </w:tcPr>
          <w:p w14:paraId="2C78E48F" w14:textId="77777777" w:rsidR="00C471C0" w:rsidRPr="00EF6FE2" w:rsidRDefault="00C471C0" w:rsidP="00C471C0">
            <w:pPr>
              <w:rPr>
                <w:rFonts w:ascii="Arial" w:hAnsi="Arial" w:cs="Arial"/>
              </w:rPr>
            </w:pPr>
          </w:p>
        </w:tc>
        <w:tc>
          <w:tcPr>
            <w:tcW w:w="326" w:type="dxa"/>
          </w:tcPr>
          <w:p w14:paraId="34E4FC05" w14:textId="63BF44D2" w:rsidR="00C471C0" w:rsidRPr="00EF6FE2" w:rsidRDefault="00C471C0" w:rsidP="00C471C0">
            <w:pPr>
              <w:rPr>
                <w:rFonts w:ascii="Arial" w:hAnsi="Arial" w:cs="Arial"/>
              </w:rPr>
            </w:pPr>
          </w:p>
        </w:tc>
        <w:tc>
          <w:tcPr>
            <w:tcW w:w="363" w:type="dxa"/>
          </w:tcPr>
          <w:p w14:paraId="4FA51CE3" w14:textId="03759CA5" w:rsidR="00C471C0" w:rsidRPr="00EF6FE2" w:rsidRDefault="00C471C0" w:rsidP="00C471C0">
            <w:pPr>
              <w:rPr>
                <w:rFonts w:ascii="Arial" w:hAnsi="Arial" w:cs="Arial"/>
              </w:rPr>
            </w:pPr>
            <w:r w:rsidRPr="00EF6FE2">
              <w:rPr>
                <w:rFonts w:ascii="Arial" w:hAnsi="Arial" w:cs="Arial"/>
              </w:rPr>
              <w:t>X</w:t>
            </w:r>
          </w:p>
        </w:tc>
        <w:tc>
          <w:tcPr>
            <w:tcW w:w="346" w:type="dxa"/>
            <w:gridSpan w:val="2"/>
          </w:tcPr>
          <w:p w14:paraId="0C521ED6" w14:textId="77777777" w:rsidR="00C471C0" w:rsidRPr="00EF6FE2" w:rsidRDefault="00C471C0" w:rsidP="00C471C0">
            <w:pPr>
              <w:rPr>
                <w:rFonts w:ascii="Arial" w:hAnsi="Arial" w:cs="Arial"/>
              </w:rPr>
            </w:pPr>
          </w:p>
        </w:tc>
        <w:tc>
          <w:tcPr>
            <w:tcW w:w="987" w:type="dxa"/>
          </w:tcPr>
          <w:p w14:paraId="4575C093" w14:textId="3A4A4F89" w:rsidR="00C471C0" w:rsidRPr="00EF6FE2" w:rsidRDefault="00E91CD6" w:rsidP="00C471C0">
            <w:pPr>
              <w:jc w:val="center"/>
              <w:rPr>
                <w:rFonts w:ascii="Arial" w:hAnsi="Arial" w:cs="Arial"/>
              </w:rPr>
            </w:pPr>
            <w:r>
              <w:rPr>
                <w:rFonts w:ascii="Arial" w:hAnsi="Arial" w:cs="Arial"/>
              </w:rPr>
              <w:t>4</w:t>
            </w:r>
          </w:p>
        </w:tc>
      </w:tr>
      <w:tr w:rsidR="00C471C0" w:rsidRPr="00EF6FE2" w14:paraId="1F56D284" w14:textId="77777777" w:rsidTr="006B0A56">
        <w:tc>
          <w:tcPr>
            <w:tcW w:w="562" w:type="dxa"/>
          </w:tcPr>
          <w:p w14:paraId="59CC36AE" w14:textId="77777777" w:rsidR="00C471C0" w:rsidRPr="00EF6FE2" w:rsidRDefault="00C471C0" w:rsidP="00C471C0">
            <w:pPr>
              <w:ind w:right="-111"/>
              <w:rPr>
                <w:rFonts w:ascii="Arial" w:hAnsi="Arial" w:cs="Arial"/>
              </w:rPr>
            </w:pPr>
            <w:bookmarkStart w:id="3" w:name="_Hlk487015587"/>
            <w:r w:rsidRPr="00EF6FE2">
              <w:rPr>
                <w:rFonts w:ascii="Arial" w:hAnsi="Arial" w:cs="Arial"/>
              </w:rPr>
              <w:t>3.3</w:t>
            </w:r>
          </w:p>
        </w:tc>
        <w:tc>
          <w:tcPr>
            <w:tcW w:w="5954" w:type="dxa"/>
          </w:tcPr>
          <w:p w14:paraId="0A5A9D7C" w14:textId="6BF37FB2" w:rsidR="00C471C0" w:rsidRPr="00233749" w:rsidRDefault="00C471C0" w:rsidP="00C471C0">
            <w:pPr>
              <w:pStyle w:val="Default"/>
              <w:rPr>
                <w:sz w:val="22"/>
                <w:szCs w:val="22"/>
                <w:highlight w:val="yellow"/>
              </w:rPr>
            </w:pPr>
            <w:r w:rsidRPr="00233749">
              <w:rPr>
                <w:sz w:val="20"/>
                <w:szCs w:val="20"/>
                <w:highlight w:val="yellow"/>
              </w:rPr>
              <w:t xml:space="preserve">De kandidaat kan de </w:t>
            </w:r>
            <w:proofErr w:type="spellStart"/>
            <w:r w:rsidRPr="00233749">
              <w:rPr>
                <w:sz w:val="20"/>
                <w:szCs w:val="20"/>
                <w:highlight w:val="yellow"/>
              </w:rPr>
              <w:t>quick</w:t>
            </w:r>
            <w:proofErr w:type="spellEnd"/>
            <w:r w:rsidRPr="00233749">
              <w:rPr>
                <w:sz w:val="20"/>
                <w:szCs w:val="20"/>
                <w:highlight w:val="yellow"/>
              </w:rPr>
              <w:t xml:space="preserve"> ratio berekenen.</w:t>
            </w:r>
          </w:p>
        </w:tc>
        <w:tc>
          <w:tcPr>
            <w:tcW w:w="388" w:type="dxa"/>
          </w:tcPr>
          <w:p w14:paraId="51586394" w14:textId="77777777" w:rsidR="00C471C0" w:rsidRPr="00EF6FE2" w:rsidRDefault="00C471C0" w:rsidP="00C471C0">
            <w:pPr>
              <w:rPr>
                <w:rFonts w:ascii="Arial" w:hAnsi="Arial" w:cs="Arial"/>
              </w:rPr>
            </w:pPr>
          </w:p>
        </w:tc>
        <w:tc>
          <w:tcPr>
            <w:tcW w:w="326" w:type="dxa"/>
          </w:tcPr>
          <w:p w14:paraId="46F1142F" w14:textId="3BC02227" w:rsidR="00C471C0" w:rsidRPr="00EF6FE2" w:rsidRDefault="00C471C0" w:rsidP="00C471C0">
            <w:pPr>
              <w:rPr>
                <w:rFonts w:ascii="Arial" w:hAnsi="Arial" w:cs="Arial"/>
              </w:rPr>
            </w:pPr>
          </w:p>
        </w:tc>
        <w:tc>
          <w:tcPr>
            <w:tcW w:w="363" w:type="dxa"/>
          </w:tcPr>
          <w:p w14:paraId="29A02CBC" w14:textId="52070B1B" w:rsidR="00C471C0" w:rsidRPr="00EF6FE2" w:rsidRDefault="00C471C0" w:rsidP="00C471C0">
            <w:pPr>
              <w:rPr>
                <w:rFonts w:ascii="Arial" w:hAnsi="Arial" w:cs="Arial"/>
              </w:rPr>
            </w:pPr>
            <w:r w:rsidRPr="00EF6FE2">
              <w:rPr>
                <w:rFonts w:ascii="Arial" w:hAnsi="Arial" w:cs="Arial"/>
              </w:rPr>
              <w:t>X</w:t>
            </w:r>
          </w:p>
        </w:tc>
        <w:tc>
          <w:tcPr>
            <w:tcW w:w="346" w:type="dxa"/>
            <w:gridSpan w:val="2"/>
          </w:tcPr>
          <w:p w14:paraId="00E10417" w14:textId="77777777" w:rsidR="00C471C0" w:rsidRPr="00EF6FE2" w:rsidRDefault="00C471C0" w:rsidP="00C471C0">
            <w:pPr>
              <w:rPr>
                <w:rFonts w:ascii="Arial" w:hAnsi="Arial" w:cs="Arial"/>
              </w:rPr>
            </w:pPr>
          </w:p>
        </w:tc>
        <w:tc>
          <w:tcPr>
            <w:tcW w:w="987" w:type="dxa"/>
          </w:tcPr>
          <w:p w14:paraId="53668706" w14:textId="4FDA19EE" w:rsidR="00C471C0" w:rsidRPr="00EF6FE2" w:rsidRDefault="00E91CD6" w:rsidP="00C471C0">
            <w:pPr>
              <w:jc w:val="center"/>
              <w:rPr>
                <w:rFonts w:ascii="Arial" w:hAnsi="Arial" w:cs="Arial"/>
              </w:rPr>
            </w:pPr>
            <w:r>
              <w:rPr>
                <w:rFonts w:ascii="Arial" w:hAnsi="Arial" w:cs="Arial"/>
              </w:rPr>
              <w:t>4</w:t>
            </w:r>
          </w:p>
        </w:tc>
      </w:tr>
      <w:bookmarkEnd w:id="3"/>
      <w:tr w:rsidR="00F21494" w:rsidRPr="00EF6FE2" w14:paraId="2F62A4BA" w14:textId="77777777" w:rsidTr="006B0A56">
        <w:tc>
          <w:tcPr>
            <w:tcW w:w="562" w:type="dxa"/>
          </w:tcPr>
          <w:p w14:paraId="60D6CF05" w14:textId="77777777" w:rsidR="00F21494" w:rsidRPr="00EF6FE2" w:rsidRDefault="00F21494" w:rsidP="00FF3DDE">
            <w:pPr>
              <w:ind w:right="-111"/>
              <w:rPr>
                <w:rFonts w:ascii="Arial" w:hAnsi="Arial" w:cs="Arial"/>
              </w:rPr>
            </w:pPr>
            <w:r w:rsidRPr="00EF6FE2">
              <w:rPr>
                <w:rFonts w:ascii="Arial" w:hAnsi="Arial" w:cs="Arial"/>
              </w:rPr>
              <w:t>3.4</w:t>
            </w:r>
          </w:p>
        </w:tc>
        <w:tc>
          <w:tcPr>
            <w:tcW w:w="5954" w:type="dxa"/>
          </w:tcPr>
          <w:p w14:paraId="047EB840" w14:textId="3128E8C6" w:rsidR="00F21494" w:rsidRPr="00233749" w:rsidRDefault="009D6267" w:rsidP="009D6267">
            <w:pPr>
              <w:pStyle w:val="Default"/>
              <w:rPr>
                <w:sz w:val="22"/>
                <w:szCs w:val="22"/>
                <w:highlight w:val="yellow"/>
              </w:rPr>
            </w:pPr>
            <w:r w:rsidRPr="00233749">
              <w:rPr>
                <w:sz w:val="20"/>
                <w:szCs w:val="20"/>
                <w:highlight w:val="yellow"/>
              </w:rPr>
              <w:t xml:space="preserve">De kandidaat kan de </w:t>
            </w:r>
            <w:proofErr w:type="spellStart"/>
            <w:r w:rsidRPr="00233749">
              <w:rPr>
                <w:sz w:val="20"/>
                <w:szCs w:val="20"/>
                <w:highlight w:val="yellow"/>
              </w:rPr>
              <w:t>current</w:t>
            </w:r>
            <w:proofErr w:type="spellEnd"/>
            <w:r w:rsidRPr="00233749">
              <w:rPr>
                <w:sz w:val="20"/>
                <w:szCs w:val="20"/>
                <w:highlight w:val="yellow"/>
              </w:rPr>
              <w:t xml:space="preserve"> en </w:t>
            </w:r>
            <w:proofErr w:type="spellStart"/>
            <w:r w:rsidRPr="00233749">
              <w:rPr>
                <w:sz w:val="20"/>
                <w:szCs w:val="20"/>
                <w:highlight w:val="yellow"/>
              </w:rPr>
              <w:t>quick</w:t>
            </w:r>
            <w:proofErr w:type="spellEnd"/>
            <w:r w:rsidRPr="00233749">
              <w:rPr>
                <w:sz w:val="20"/>
                <w:szCs w:val="20"/>
                <w:highlight w:val="yellow"/>
              </w:rPr>
              <w:t xml:space="preserve"> ratio beoordelen en vergelijken in de tijd en met de branche.</w:t>
            </w:r>
          </w:p>
        </w:tc>
        <w:tc>
          <w:tcPr>
            <w:tcW w:w="388" w:type="dxa"/>
          </w:tcPr>
          <w:p w14:paraId="0C6F20B5" w14:textId="77777777" w:rsidR="00F21494" w:rsidRPr="00EF6FE2" w:rsidRDefault="00F21494" w:rsidP="00FF3DDE">
            <w:pPr>
              <w:rPr>
                <w:rFonts w:ascii="Arial" w:hAnsi="Arial" w:cs="Arial"/>
              </w:rPr>
            </w:pPr>
          </w:p>
        </w:tc>
        <w:tc>
          <w:tcPr>
            <w:tcW w:w="326" w:type="dxa"/>
          </w:tcPr>
          <w:p w14:paraId="1E466EBD" w14:textId="77777777" w:rsidR="00F21494" w:rsidRPr="00EF6FE2" w:rsidRDefault="00F21494" w:rsidP="00FF3DDE">
            <w:pPr>
              <w:rPr>
                <w:rFonts w:ascii="Arial" w:hAnsi="Arial" w:cs="Arial"/>
              </w:rPr>
            </w:pPr>
          </w:p>
        </w:tc>
        <w:tc>
          <w:tcPr>
            <w:tcW w:w="363" w:type="dxa"/>
          </w:tcPr>
          <w:p w14:paraId="0F12F7DE" w14:textId="60256B09" w:rsidR="00F21494" w:rsidRPr="00EF6FE2" w:rsidRDefault="00F21494" w:rsidP="00FF3DDE">
            <w:pPr>
              <w:rPr>
                <w:rFonts w:ascii="Arial" w:hAnsi="Arial" w:cs="Arial"/>
              </w:rPr>
            </w:pPr>
          </w:p>
        </w:tc>
        <w:tc>
          <w:tcPr>
            <w:tcW w:w="346" w:type="dxa"/>
            <w:gridSpan w:val="2"/>
          </w:tcPr>
          <w:p w14:paraId="65BBC3C2" w14:textId="1688134F" w:rsidR="00F21494" w:rsidRPr="00EF6FE2" w:rsidRDefault="009D6267" w:rsidP="00FF3DDE">
            <w:pPr>
              <w:rPr>
                <w:rFonts w:ascii="Arial" w:hAnsi="Arial" w:cs="Arial"/>
              </w:rPr>
            </w:pPr>
            <w:r>
              <w:rPr>
                <w:rFonts w:ascii="Arial" w:hAnsi="Arial" w:cs="Arial"/>
              </w:rPr>
              <w:t>X</w:t>
            </w:r>
          </w:p>
        </w:tc>
        <w:tc>
          <w:tcPr>
            <w:tcW w:w="987" w:type="dxa"/>
          </w:tcPr>
          <w:p w14:paraId="6F51C795" w14:textId="147AA909" w:rsidR="00F21494" w:rsidRPr="00EF6FE2" w:rsidRDefault="009E4EBF" w:rsidP="00FF3DDE">
            <w:pPr>
              <w:jc w:val="center"/>
              <w:rPr>
                <w:rFonts w:ascii="Arial" w:hAnsi="Arial" w:cs="Arial"/>
              </w:rPr>
            </w:pPr>
            <w:r>
              <w:rPr>
                <w:rFonts w:ascii="Arial" w:hAnsi="Arial" w:cs="Arial"/>
              </w:rPr>
              <w:t>4</w:t>
            </w:r>
          </w:p>
        </w:tc>
      </w:tr>
      <w:tr w:rsidR="00F21494" w:rsidRPr="00EF6FE2" w14:paraId="4BE98F5B" w14:textId="77777777" w:rsidTr="006B0A56">
        <w:tc>
          <w:tcPr>
            <w:tcW w:w="562" w:type="dxa"/>
          </w:tcPr>
          <w:p w14:paraId="76564850" w14:textId="77777777" w:rsidR="00F21494" w:rsidRPr="00EF6FE2" w:rsidRDefault="00F21494" w:rsidP="00FF3DDE">
            <w:pPr>
              <w:ind w:right="-111"/>
              <w:rPr>
                <w:rFonts w:ascii="Arial" w:hAnsi="Arial" w:cs="Arial"/>
              </w:rPr>
            </w:pPr>
            <w:bookmarkStart w:id="4" w:name="_Hlk487016575"/>
            <w:r w:rsidRPr="00EF6FE2">
              <w:rPr>
                <w:rFonts w:ascii="Arial" w:hAnsi="Arial" w:cs="Arial"/>
              </w:rPr>
              <w:t>3.5</w:t>
            </w:r>
          </w:p>
        </w:tc>
        <w:tc>
          <w:tcPr>
            <w:tcW w:w="5954" w:type="dxa"/>
          </w:tcPr>
          <w:p w14:paraId="67210F9C" w14:textId="06D47978" w:rsidR="00F21494" w:rsidRPr="00233749" w:rsidRDefault="009D6267" w:rsidP="009D6267">
            <w:pPr>
              <w:pStyle w:val="Default"/>
              <w:rPr>
                <w:sz w:val="22"/>
                <w:szCs w:val="22"/>
                <w:highlight w:val="yellow"/>
              </w:rPr>
            </w:pPr>
            <w:r w:rsidRPr="00233749">
              <w:rPr>
                <w:sz w:val="20"/>
                <w:szCs w:val="20"/>
                <w:highlight w:val="yellow"/>
              </w:rPr>
              <w:t>De kandidaat kan het netto werkkapitaal berekenen.</w:t>
            </w:r>
          </w:p>
        </w:tc>
        <w:tc>
          <w:tcPr>
            <w:tcW w:w="388" w:type="dxa"/>
          </w:tcPr>
          <w:p w14:paraId="7A60B8E6" w14:textId="26B04B5C" w:rsidR="00F21494" w:rsidRPr="00EF6FE2" w:rsidRDefault="00F21494" w:rsidP="00FF3DDE">
            <w:pPr>
              <w:rPr>
                <w:rFonts w:ascii="Arial" w:hAnsi="Arial" w:cs="Arial"/>
              </w:rPr>
            </w:pPr>
          </w:p>
        </w:tc>
        <w:tc>
          <w:tcPr>
            <w:tcW w:w="326" w:type="dxa"/>
          </w:tcPr>
          <w:p w14:paraId="6BA2389A" w14:textId="77777777" w:rsidR="00F21494" w:rsidRPr="00EF6FE2" w:rsidRDefault="00F21494" w:rsidP="00FF3DDE">
            <w:pPr>
              <w:rPr>
                <w:rFonts w:ascii="Arial" w:hAnsi="Arial" w:cs="Arial"/>
              </w:rPr>
            </w:pPr>
          </w:p>
        </w:tc>
        <w:tc>
          <w:tcPr>
            <w:tcW w:w="363" w:type="dxa"/>
          </w:tcPr>
          <w:p w14:paraId="49625F42" w14:textId="5447C38A" w:rsidR="00F21494" w:rsidRPr="00EF6FE2" w:rsidRDefault="009D6267" w:rsidP="00FF3DDE">
            <w:pPr>
              <w:rPr>
                <w:rFonts w:ascii="Arial" w:hAnsi="Arial" w:cs="Arial"/>
              </w:rPr>
            </w:pPr>
            <w:r>
              <w:rPr>
                <w:rFonts w:ascii="Arial" w:hAnsi="Arial" w:cs="Arial"/>
              </w:rPr>
              <w:t>X</w:t>
            </w:r>
          </w:p>
        </w:tc>
        <w:tc>
          <w:tcPr>
            <w:tcW w:w="346" w:type="dxa"/>
            <w:gridSpan w:val="2"/>
          </w:tcPr>
          <w:p w14:paraId="5DED55CB" w14:textId="77777777" w:rsidR="00F21494" w:rsidRPr="00EF6FE2" w:rsidRDefault="00F21494" w:rsidP="00FF3DDE">
            <w:pPr>
              <w:rPr>
                <w:rFonts w:ascii="Arial" w:hAnsi="Arial" w:cs="Arial"/>
              </w:rPr>
            </w:pPr>
          </w:p>
        </w:tc>
        <w:tc>
          <w:tcPr>
            <w:tcW w:w="987" w:type="dxa"/>
          </w:tcPr>
          <w:p w14:paraId="75013F62" w14:textId="7D218D28" w:rsidR="00F21494" w:rsidRPr="00EF6FE2" w:rsidRDefault="00E91CD6" w:rsidP="00FF3DDE">
            <w:pPr>
              <w:jc w:val="center"/>
              <w:rPr>
                <w:rFonts w:ascii="Arial" w:hAnsi="Arial" w:cs="Arial"/>
              </w:rPr>
            </w:pPr>
            <w:r>
              <w:rPr>
                <w:rFonts w:ascii="Arial" w:hAnsi="Arial" w:cs="Arial"/>
              </w:rPr>
              <w:t>4</w:t>
            </w:r>
          </w:p>
        </w:tc>
      </w:tr>
      <w:tr w:rsidR="006B0A56" w:rsidRPr="00EF6FE2" w14:paraId="07C8C6E6" w14:textId="77777777" w:rsidTr="006B0A56">
        <w:tc>
          <w:tcPr>
            <w:tcW w:w="6516" w:type="dxa"/>
            <w:gridSpan w:val="2"/>
            <w:shd w:val="clear" w:color="auto" w:fill="BFBFBF" w:themeFill="background1" w:themeFillShade="BF"/>
          </w:tcPr>
          <w:p w14:paraId="7B669BC2" w14:textId="1901BBF3" w:rsidR="006B0A56" w:rsidRPr="00EF6FE2" w:rsidRDefault="006B0A56" w:rsidP="00883D4D">
            <w:pPr>
              <w:rPr>
                <w:rFonts w:ascii="Arial" w:hAnsi="Arial" w:cs="Arial"/>
                <w:b/>
              </w:rPr>
            </w:pPr>
            <w:r>
              <w:rPr>
                <w:rFonts w:ascii="Arial" w:hAnsi="Arial" w:cs="Arial"/>
                <w:b/>
              </w:rPr>
              <w:t>4</w:t>
            </w:r>
            <w:r w:rsidRPr="00EF6FE2">
              <w:rPr>
                <w:rFonts w:ascii="Arial" w:hAnsi="Arial" w:cs="Arial"/>
                <w:b/>
              </w:rPr>
              <w:t xml:space="preserve"> </w:t>
            </w:r>
            <w:r>
              <w:rPr>
                <w:rFonts w:ascii="Arial" w:hAnsi="Arial" w:cs="Arial"/>
                <w:b/>
                <w:bCs/>
              </w:rPr>
              <w:t>Solvabiliteit berekenen en beoordelen</w:t>
            </w:r>
          </w:p>
        </w:tc>
        <w:tc>
          <w:tcPr>
            <w:tcW w:w="388" w:type="dxa"/>
            <w:shd w:val="clear" w:color="auto" w:fill="BFBFBF" w:themeFill="background1" w:themeFillShade="BF"/>
          </w:tcPr>
          <w:p w14:paraId="2A726C05" w14:textId="77777777" w:rsidR="006B0A56" w:rsidRPr="00EF6FE2" w:rsidRDefault="006B0A56" w:rsidP="00883D4D">
            <w:pPr>
              <w:rPr>
                <w:rFonts w:ascii="Arial" w:hAnsi="Arial" w:cs="Arial"/>
                <w:b/>
              </w:rPr>
            </w:pPr>
            <w:r w:rsidRPr="00EF6FE2">
              <w:rPr>
                <w:rFonts w:ascii="Arial" w:hAnsi="Arial" w:cs="Arial"/>
                <w:b/>
              </w:rPr>
              <w:t>K</w:t>
            </w:r>
          </w:p>
        </w:tc>
        <w:tc>
          <w:tcPr>
            <w:tcW w:w="326" w:type="dxa"/>
            <w:shd w:val="clear" w:color="auto" w:fill="BFBFBF" w:themeFill="background1" w:themeFillShade="BF"/>
          </w:tcPr>
          <w:p w14:paraId="02A6D01D" w14:textId="77777777" w:rsidR="006B0A56" w:rsidRPr="00EF6FE2" w:rsidRDefault="006B0A56" w:rsidP="00883D4D">
            <w:pPr>
              <w:rPr>
                <w:rFonts w:ascii="Arial" w:hAnsi="Arial" w:cs="Arial"/>
                <w:b/>
              </w:rPr>
            </w:pPr>
            <w:r w:rsidRPr="00EF6FE2">
              <w:rPr>
                <w:rFonts w:ascii="Arial" w:hAnsi="Arial" w:cs="Arial"/>
                <w:b/>
              </w:rPr>
              <w:t>B</w:t>
            </w:r>
          </w:p>
        </w:tc>
        <w:tc>
          <w:tcPr>
            <w:tcW w:w="363" w:type="dxa"/>
            <w:shd w:val="clear" w:color="auto" w:fill="BFBFBF" w:themeFill="background1" w:themeFillShade="BF"/>
          </w:tcPr>
          <w:p w14:paraId="548AA946" w14:textId="77777777" w:rsidR="006B0A56" w:rsidRPr="00EF6FE2" w:rsidRDefault="006B0A56" w:rsidP="00883D4D">
            <w:pPr>
              <w:rPr>
                <w:rFonts w:ascii="Arial" w:hAnsi="Arial" w:cs="Arial"/>
                <w:b/>
              </w:rPr>
            </w:pPr>
            <w:r w:rsidRPr="00EF6FE2">
              <w:rPr>
                <w:rFonts w:ascii="Arial" w:hAnsi="Arial" w:cs="Arial"/>
                <w:b/>
              </w:rPr>
              <w:t>T</w:t>
            </w:r>
          </w:p>
        </w:tc>
        <w:tc>
          <w:tcPr>
            <w:tcW w:w="346" w:type="dxa"/>
            <w:gridSpan w:val="2"/>
            <w:shd w:val="clear" w:color="auto" w:fill="BFBFBF" w:themeFill="background1" w:themeFillShade="BF"/>
          </w:tcPr>
          <w:p w14:paraId="668CB9DF" w14:textId="77777777" w:rsidR="006B0A56" w:rsidRPr="00EF6FE2" w:rsidRDefault="006B0A56" w:rsidP="00883D4D">
            <w:pPr>
              <w:rPr>
                <w:rFonts w:ascii="Arial" w:hAnsi="Arial" w:cs="Arial"/>
                <w:b/>
              </w:rPr>
            </w:pPr>
            <w:r w:rsidRPr="00EF6FE2">
              <w:rPr>
                <w:rFonts w:ascii="Arial" w:hAnsi="Arial" w:cs="Arial"/>
                <w:b/>
              </w:rPr>
              <w:t>A</w:t>
            </w:r>
          </w:p>
        </w:tc>
        <w:tc>
          <w:tcPr>
            <w:tcW w:w="987" w:type="dxa"/>
            <w:shd w:val="clear" w:color="auto" w:fill="BFBFBF" w:themeFill="background1" w:themeFillShade="BF"/>
          </w:tcPr>
          <w:p w14:paraId="3FC38FE1" w14:textId="77777777" w:rsidR="006B0A56" w:rsidRDefault="006B0A56" w:rsidP="00883D4D">
            <w:pPr>
              <w:rPr>
                <w:rFonts w:ascii="Arial" w:hAnsi="Arial" w:cs="Arial"/>
                <w:b/>
              </w:rPr>
            </w:pPr>
            <w:r w:rsidRPr="00EF6FE2">
              <w:rPr>
                <w:rFonts w:ascii="Arial" w:hAnsi="Arial" w:cs="Arial"/>
                <w:b/>
              </w:rPr>
              <w:t>Hoofd</w:t>
            </w:r>
            <w:r>
              <w:rPr>
                <w:rFonts w:ascii="Arial" w:hAnsi="Arial" w:cs="Arial"/>
                <w:b/>
              </w:rPr>
              <w:t>-</w:t>
            </w:r>
          </w:p>
          <w:p w14:paraId="4C738BD8" w14:textId="77777777" w:rsidR="006B0A56" w:rsidRPr="00EF6FE2" w:rsidRDefault="006B0A56" w:rsidP="00883D4D">
            <w:pPr>
              <w:rPr>
                <w:rFonts w:ascii="Arial" w:hAnsi="Arial" w:cs="Arial"/>
                <w:b/>
              </w:rPr>
            </w:pPr>
            <w:r w:rsidRPr="00EF6FE2">
              <w:rPr>
                <w:rFonts w:ascii="Arial" w:hAnsi="Arial" w:cs="Arial"/>
                <w:b/>
              </w:rPr>
              <w:t xml:space="preserve">stuk </w:t>
            </w:r>
          </w:p>
        </w:tc>
      </w:tr>
      <w:tr w:rsidR="009D6267" w:rsidRPr="00EF6FE2" w14:paraId="5E1A88CE" w14:textId="77777777" w:rsidTr="006B0A56">
        <w:tc>
          <w:tcPr>
            <w:tcW w:w="562" w:type="dxa"/>
          </w:tcPr>
          <w:p w14:paraId="3862B6F5" w14:textId="5E213B3B" w:rsidR="009D6267" w:rsidRPr="00EF6FE2" w:rsidRDefault="00BF398C" w:rsidP="00FF3DDE">
            <w:pPr>
              <w:ind w:right="-111"/>
              <w:rPr>
                <w:rFonts w:ascii="Arial" w:hAnsi="Arial" w:cs="Arial"/>
              </w:rPr>
            </w:pPr>
            <w:r>
              <w:rPr>
                <w:rFonts w:ascii="Arial" w:hAnsi="Arial" w:cs="Arial"/>
              </w:rPr>
              <w:t>4.1</w:t>
            </w:r>
          </w:p>
        </w:tc>
        <w:tc>
          <w:tcPr>
            <w:tcW w:w="5954" w:type="dxa"/>
          </w:tcPr>
          <w:p w14:paraId="3E11A5DA" w14:textId="323FA49D" w:rsidR="009D6267" w:rsidRPr="00233749" w:rsidRDefault="00BF398C" w:rsidP="00BF398C">
            <w:pPr>
              <w:pStyle w:val="Default"/>
              <w:rPr>
                <w:sz w:val="20"/>
                <w:szCs w:val="20"/>
                <w:highlight w:val="yellow"/>
              </w:rPr>
            </w:pPr>
            <w:r w:rsidRPr="00233749">
              <w:rPr>
                <w:sz w:val="20"/>
                <w:szCs w:val="20"/>
                <w:highlight w:val="yellow"/>
              </w:rPr>
              <w:t>De kandidaat kan de solvabiliteit berekenen op basis van de verhouding eigen vermogen/vreemd vermogen en eigen vermogen/totaal vermogen.</w:t>
            </w:r>
          </w:p>
        </w:tc>
        <w:tc>
          <w:tcPr>
            <w:tcW w:w="388" w:type="dxa"/>
          </w:tcPr>
          <w:p w14:paraId="461475A9" w14:textId="77777777" w:rsidR="009D6267" w:rsidRPr="00EF6FE2" w:rsidRDefault="009D6267" w:rsidP="00FF3DDE">
            <w:pPr>
              <w:rPr>
                <w:rFonts w:ascii="Arial" w:hAnsi="Arial" w:cs="Arial"/>
              </w:rPr>
            </w:pPr>
          </w:p>
        </w:tc>
        <w:tc>
          <w:tcPr>
            <w:tcW w:w="326" w:type="dxa"/>
          </w:tcPr>
          <w:p w14:paraId="19F2A997" w14:textId="77777777" w:rsidR="009D6267" w:rsidRPr="00EF6FE2" w:rsidRDefault="009D6267" w:rsidP="00FF3DDE">
            <w:pPr>
              <w:rPr>
                <w:rFonts w:ascii="Arial" w:hAnsi="Arial" w:cs="Arial"/>
              </w:rPr>
            </w:pPr>
          </w:p>
        </w:tc>
        <w:tc>
          <w:tcPr>
            <w:tcW w:w="363" w:type="dxa"/>
          </w:tcPr>
          <w:p w14:paraId="0D60CD7E" w14:textId="26847138" w:rsidR="009D6267" w:rsidRDefault="00BF398C" w:rsidP="00FF3DDE">
            <w:pPr>
              <w:rPr>
                <w:rFonts w:ascii="Arial" w:hAnsi="Arial" w:cs="Arial"/>
              </w:rPr>
            </w:pPr>
            <w:r>
              <w:rPr>
                <w:rFonts w:ascii="Arial" w:hAnsi="Arial" w:cs="Arial"/>
              </w:rPr>
              <w:t>X</w:t>
            </w:r>
          </w:p>
        </w:tc>
        <w:tc>
          <w:tcPr>
            <w:tcW w:w="346" w:type="dxa"/>
            <w:gridSpan w:val="2"/>
          </w:tcPr>
          <w:p w14:paraId="55B800C3" w14:textId="77777777" w:rsidR="009D6267" w:rsidRPr="00EF6FE2" w:rsidRDefault="009D6267" w:rsidP="00FF3DDE">
            <w:pPr>
              <w:rPr>
                <w:rFonts w:ascii="Arial" w:hAnsi="Arial" w:cs="Arial"/>
              </w:rPr>
            </w:pPr>
          </w:p>
        </w:tc>
        <w:tc>
          <w:tcPr>
            <w:tcW w:w="987" w:type="dxa"/>
          </w:tcPr>
          <w:p w14:paraId="0F021634" w14:textId="6B391CCE" w:rsidR="009D6267" w:rsidRPr="00EF6FE2" w:rsidRDefault="001A1B1A" w:rsidP="00FF3DDE">
            <w:pPr>
              <w:jc w:val="center"/>
              <w:rPr>
                <w:rFonts w:ascii="Arial" w:hAnsi="Arial" w:cs="Arial"/>
              </w:rPr>
            </w:pPr>
            <w:r>
              <w:rPr>
                <w:rFonts w:ascii="Arial" w:hAnsi="Arial" w:cs="Arial"/>
              </w:rPr>
              <w:t>5</w:t>
            </w:r>
          </w:p>
        </w:tc>
      </w:tr>
      <w:bookmarkEnd w:id="4"/>
      <w:tr w:rsidR="00F21494" w:rsidRPr="00EF6FE2" w14:paraId="1410B418" w14:textId="77777777" w:rsidTr="006B0A56">
        <w:tc>
          <w:tcPr>
            <w:tcW w:w="562" w:type="dxa"/>
          </w:tcPr>
          <w:p w14:paraId="5A2D8088" w14:textId="608A068C" w:rsidR="00F21494" w:rsidRPr="00EF6FE2" w:rsidRDefault="00BF398C" w:rsidP="00FF3DDE">
            <w:pPr>
              <w:ind w:right="-111"/>
              <w:rPr>
                <w:rFonts w:ascii="Arial" w:hAnsi="Arial" w:cs="Arial"/>
              </w:rPr>
            </w:pPr>
            <w:r>
              <w:rPr>
                <w:rFonts w:ascii="Arial" w:hAnsi="Arial" w:cs="Arial"/>
              </w:rPr>
              <w:t>4.2</w:t>
            </w:r>
          </w:p>
        </w:tc>
        <w:tc>
          <w:tcPr>
            <w:tcW w:w="5954" w:type="dxa"/>
          </w:tcPr>
          <w:p w14:paraId="1EA8BF85" w14:textId="2CCB7BFA" w:rsidR="00F21494" w:rsidRPr="00233749" w:rsidRDefault="00D7726D" w:rsidP="00D7726D">
            <w:pPr>
              <w:pStyle w:val="Default"/>
              <w:rPr>
                <w:sz w:val="22"/>
                <w:szCs w:val="22"/>
                <w:highlight w:val="yellow"/>
              </w:rPr>
            </w:pPr>
            <w:r w:rsidRPr="00233749">
              <w:rPr>
                <w:sz w:val="20"/>
                <w:szCs w:val="20"/>
                <w:highlight w:val="yellow"/>
              </w:rPr>
              <w:t>De kandidaat kan de solvabiliteit berekenen op basis van de verhouding vreemd vermogen/totaal vermogen (</w:t>
            </w:r>
            <w:proofErr w:type="spellStart"/>
            <w:r w:rsidRPr="00233749">
              <w:rPr>
                <w:sz w:val="20"/>
                <w:szCs w:val="20"/>
                <w:highlight w:val="yellow"/>
              </w:rPr>
              <w:t>debt</w:t>
            </w:r>
            <w:proofErr w:type="spellEnd"/>
            <w:r w:rsidRPr="00233749">
              <w:rPr>
                <w:sz w:val="20"/>
                <w:szCs w:val="20"/>
                <w:highlight w:val="yellow"/>
              </w:rPr>
              <w:t xml:space="preserve"> ratio).</w:t>
            </w:r>
          </w:p>
        </w:tc>
        <w:tc>
          <w:tcPr>
            <w:tcW w:w="388" w:type="dxa"/>
          </w:tcPr>
          <w:p w14:paraId="4AC80A30" w14:textId="77777777" w:rsidR="00F21494" w:rsidRPr="00EF6FE2" w:rsidRDefault="00F21494" w:rsidP="00FF3DDE">
            <w:pPr>
              <w:rPr>
                <w:rFonts w:ascii="Arial" w:hAnsi="Arial" w:cs="Arial"/>
              </w:rPr>
            </w:pPr>
          </w:p>
        </w:tc>
        <w:tc>
          <w:tcPr>
            <w:tcW w:w="326" w:type="dxa"/>
          </w:tcPr>
          <w:p w14:paraId="773BA81A" w14:textId="3BEA2BAA" w:rsidR="00F21494" w:rsidRPr="00EF6FE2" w:rsidRDefault="00F21494" w:rsidP="00FF3DDE">
            <w:pPr>
              <w:rPr>
                <w:rFonts w:ascii="Arial" w:hAnsi="Arial" w:cs="Arial"/>
              </w:rPr>
            </w:pPr>
          </w:p>
        </w:tc>
        <w:tc>
          <w:tcPr>
            <w:tcW w:w="363" w:type="dxa"/>
          </w:tcPr>
          <w:p w14:paraId="46ACF763" w14:textId="41F82BCA" w:rsidR="00F21494" w:rsidRPr="00EF6FE2" w:rsidRDefault="00BF398C" w:rsidP="00FF3DDE">
            <w:pPr>
              <w:rPr>
                <w:rFonts w:ascii="Arial" w:hAnsi="Arial" w:cs="Arial"/>
              </w:rPr>
            </w:pPr>
            <w:r>
              <w:rPr>
                <w:rFonts w:ascii="Arial" w:hAnsi="Arial" w:cs="Arial"/>
              </w:rPr>
              <w:t>X</w:t>
            </w:r>
          </w:p>
        </w:tc>
        <w:tc>
          <w:tcPr>
            <w:tcW w:w="346" w:type="dxa"/>
            <w:gridSpan w:val="2"/>
          </w:tcPr>
          <w:p w14:paraId="749B7A3C" w14:textId="77777777" w:rsidR="00F21494" w:rsidRPr="00EF6FE2" w:rsidRDefault="00F21494" w:rsidP="00FF3DDE">
            <w:pPr>
              <w:rPr>
                <w:rFonts w:ascii="Arial" w:hAnsi="Arial" w:cs="Arial"/>
              </w:rPr>
            </w:pPr>
          </w:p>
        </w:tc>
        <w:tc>
          <w:tcPr>
            <w:tcW w:w="987" w:type="dxa"/>
          </w:tcPr>
          <w:p w14:paraId="0BAD57DF" w14:textId="0912EDD2" w:rsidR="00F21494" w:rsidRPr="00EF6FE2" w:rsidRDefault="001A1B1A" w:rsidP="00FF3DDE">
            <w:pPr>
              <w:jc w:val="center"/>
              <w:rPr>
                <w:rFonts w:ascii="Arial" w:hAnsi="Arial" w:cs="Arial"/>
              </w:rPr>
            </w:pPr>
            <w:r>
              <w:rPr>
                <w:rFonts w:ascii="Arial" w:hAnsi="Arial" w:cs="Arial"/>
              </w:rPr>
              <w:t>5</w:t>
            </w:r>
          </w:p>
        </w:tc>
      </w:tr>
      <w:tr w:rsidR="00F21494" w:rsidRPr="00EF6FE2" w14:paraId="6E57FDD0" w14:textId="77777777" w:rsidTr="006B0A56">
        <w:tc>
          <w:tcPr>
            <w:tcW w:w="562" w:type="dxa"/>
          </w:tcPr>
          <w:p w14:paraId="5FD9CB64" w14:textId="265F1DF5" w:rsidR="00F21494" w:rsidRPr="00EF6FE2" w:rsidRDefault="00D7726D" w:rsidP="00FF3DDE">
            <w:pPr>
              <w:ind w:right="-111"/>
              <w:rPr>
                <w:rFonts w:ascii="Arial" w:hAnsi="Arial" w:cs="Arial"/>
              </w:rPr>
            </w:pPr>
            <w:r>
              <w:rPr>
                <w:rFonts w:ascii="Arial" w:hAnsi="Arial" w:cs="Arial"/>
              </w:rPr>
              <w:t>4.3</w:t>
            </w:r>
          </w:p>
        </w:tc>
        <w:tc>
          <w:tcPr>
            <w:tcW w:w="5954" w:type="dxa"/>
          </w:tcPr>
          <w:p w14:paraId="0580762F" w14:textId="7D6BA747" w:rsidR="00F21494" w:rsidRPr="00233749" w:rsidRDefault="00D7726D" w:rsidP="00D7726D">
            <w:pPr>
              <w:pStyle w:val="Default"/>
              <w:rPr>
                <w:sz w:val="22"/>
                <w:szCs w:val="22"/>
                <w:highlight w:val="yellow"/>
              </w:rPr>
            </w:pPr>
            <w:r w:rsidRPr="00233749">
              <w:rPr>
                <w:sz w:val="20"/>
                <w:szCs w:val="20"/>
                <w:highlight w:val="yellow"/>
              </w:rPr>
              <w:t>De kandidaat kan vanuit gegeven solvabiliteitskengetallen het eigen vermogen, het vreemd vermogen en het totaal vermogen berekenen.</w:t>
            </w:r>
          </w:p>
        </w:tc>
        <w:tc>
          <w:tcPr>
            <w:tcW w:w="388" w:type="dxa"/>
          </w:tcPr>
          <w:p w14:paraId="2C42A877" w14:textId="77777777" w:rsidR="00F21494" w:rsidRPr="00EF6FE2" w:rsidRDefault="00F21494" w:rsidP="00FF3DDE">
            <w:pPr>
              <w:rPr>
                <w:rFonts w:ascii="Arial" w:hAnsi="Arial" w:cs="Arial"/>
              </w:rPr>
            </w:pPr>
          </w:p>
        </w:tc>
        <w:tc>
          <w:tcPr>
            <w:tcW w:w="326" w:type="dxa"/>
          </w:tcPr>
          <w:p w14:paraId="1445AA56" w14:textId="77777777" w:rsidR="00F21494" w:rsidRPr="00EF6FE2" w:rsidRDefault="00F21494" w:rsidP="00FF3DDE">
            <w:pPr>
              <w:rPr>
                <w:rFonts w:ascii="Arial" w:hAnsi="Arial" w:cs="Arial"/>
              </w:rPr>
            </w:pPr>
          </w:p>
        </w:tc>
        <w:tc>
          <w:tcPr>
            <w:tcW w:w="363" w:type="dxa"/>
          </w:tcPr>
          <w:p w14:paraId="4FA45532" w14:textId="68B4B1EE" w:rsidR="00F21494" w:rsidRPr="00EF6FE2" w:rsidRDefault="00BF398C" w:rsidP="00FF3DDE">
            <w:pPr>
              <w:rPr>
                <w:rFonts w:ascii="Arial" w:hAnsi="Arial" w:cs="Arial"/>
              </w:rPr>
            </w:pPr>
            <w:r>
              <w:rPr>
                <w:rFonts w:ascii="Arial" w:hAnsi="Arial" w:cs="Arial"/>
              </w:rPr>
              <w:t>X</w:t>
            </w:r>
          </w:p>
        </w:tc>
        <w:tc>
          <w:tcPr>
            <w:tcW w:w="346" w:type="dxa"/>
            <w:gridSpan w:val="2"/>
          </w:tcPr>
          <w:p w14:paraId="6E654297" w14:textId="77777777" w:rsidR="00F21494" w:rsidRPr="00EF6FE2" w:rsidRDefault="00F21494" w:rsidP="00FF3DDE">
            <w:pPr>
              <w:rPr>
                <w:rFonts w:ascii="Arial" w:hAnsi="Arial" w:cs="Arial"/>
              </w:rPr>
            </w:pPr>
          </w:p>
        </w:tc>
        <w:tc>
          <w:tcPr>
            <w:tcW w:w="987" w:type="dxa"/>
          </w:tcPr>
          <w:p w14:paraId="3DB89C7B" w14:textId="363A42D1" w:rsidR="00F21494" w:rsidRPr="00EF6FE2" w:rsidRDefault="001A1B1A" w:rsidP="00FF3DDE">
            <w:pPr>
              <w:jc w:val="center"/>
              <w:rPr>
                <w:rFonts w:ascii="Arial" w:hAnsi="Arial" w:cs="Arial"/>
              </w:rPr>
            </w:pPr>
            <w:r>
              <w:rPr>
                <w:rFonts w:ascii="Arial" w:hAnsi="Arial" w:cs="Arial"/>
              </w:rPr>
              <w:t>5</w:t>
            </w:r>
          </w:p>
        </w:tc>
      </w:tr>
      <w:tr w:rsidR="00D7726D" w:rsidRPr="00EF6FE2" w14:paraId="4FC26731" w14:textId="77777777" w:rsidTr="006B0A56">
        <w:tc>
          <w:tcPr>
            <w:tcW w:w="562" w:type="dxa"/>
          </w:tcPr>
          <w:p w14:paraId="11EAB68C" w14:textId="12D5FC5F" w:rsidR="00D7726D" w:rsidRDefault="00D7726D" w:rsidP="00FF3DDE">
            <w:pPr>
              <w:ind w:right="-111"/>
              <w:rPr>
                <w:rFonts w:ascii="Arial" w:hAnsi="Arial" w:cs="Arial"/>
              </w:rPr>
            </w:pPr>
            <w:r>
              <w:rPr>
                <w:rFonts w:ascii="Arial" w:hAnsi="Arial" w:cs="Arial"/>
              </w:rPr>
              <w:t>4.4</w:t>
            </w:r>
          </w:p>
        </w:tc>
        <w:tc>
          <w:tcPr>
            <w:tcW w:w="5954" w:type="dxa"/>
          </w:tcPr>
          <w:p w14:paraId="7469C61D" w14:textId="4759071A" w:rsidR="00D7726D" w:rsidRPr="00233749" w:rsidRDefault="00F51CD2" w:rsidP="00233749">
            <w:pPr>
              <w:pStyle w:val="Default"/>
              <w:rPr>
                <w:sz w:val="20"/>
                <w:szCs w:val="20"/>
                <w:highlight w:val="yellow"/>
              </w:rPr>
            </w:pPr>
            <w:r w:rsidRPr="00233749">
              <w:rPr>
                <w:sz w:val="20"/>
                <w:szCs w:val="20"/>
                <w:highlight w:val="yellow"/>
              </w:rPr>
              <w:t>De kandidaat kan de solvabiliteitskengetallen beoordelen en vergelijken in de tijd en met de branche.</w:t>
            </w:r>
          </w:p>
        </w:tc>
        <w:tc>
          <w:tcPr>
            <w:tcW w:w="388" w:type="dxa"/>
          </w:tcPr>
          <w:p w14:paraId="18E23BA7" w14:textId="77777777" w:rsidR="00D7726D" w:rsidRPr="00EF6FE2" w:rsidRDefault="00D7726D" w:rsidP="00FF3DDE">
            <w:pPr>
              <w:rPr>
                <w:rFonts w:ascii="Arial" w:hAnsi="Arial" w:cs="Arial"/>
              </w:rPr>
            </w:pPr>
          </w:p>
        </w:tc>
        <w:tc>
          <w:tcPr>
            <w:tcW w:w="326" w:type="dxa"/>
          </w:tcPr>
          <w:p w14:paraId="3A17258C" w14:textId="77777777" w:rsidR="00D7726D" w:rsidRPr="00EF6FE2" w:rsidRDefault="00D7726D" w:rsidP="00FF3DDE">
            <w:pPr>
              <w:rPr>
                <w:rFonts w:ascii="Arial" w:hAnsi="Arial" w:cs="Arial"/>
              </w:rPr>
            </w:pPr>
          </w:p>
        </w:tc>
        <w:tc>
          <w:tcPr>
            <w:tcW w:w="363" w:type="dxa"/>
          </w:tcPr>
          <w:p w14:paraId="25084853" w14:textId="77777777" w:rsidR="00D7726D" w:rsidRDefault="00D7726D" w:rsidP="00FF3DDE">
            <w:pPr>
              <w:rPr>
                <w:rFonts w:ascii="Arial" w:hAnsi="Arial" w:cs="Arial"/>
              </w:rPr>
            </w:pPr>
          </w:p>
        </w:tc>
        <w:tc>
          <w:tcPr>
            <w:tcW w:w="346" w:type="dxa"/>
            <w:gridSpan w:val="2"/>
          </w:tcPr>
          <w:p w14:paraId="49CB512C" w14:textId="0FA50603" w:rsidR="00D7726D" w:rsidRPr="00EF6FE2" w:rsidRDefault="00F51CD2" w:rsidP="00FF3DDE">
            <w:pPr>
              <w:rPr>
                <w:rFonts w:ascii="Arial" w:hAnsi="Arial" w:cs="Arial"/>
              </w:rPr>
            </w:pPr>
            <w:r>
              <w:rPr>
                <w:rFonts w:ascii="Arial" w:hAnsi="Arial" w:cs="Arial"/>
              </w:rPr>
              <w:t>X</w:t>
            </w:r>
          </w:p>
        </w:tc>
        <w:tc>
          <w:tcPr>
            <w:tcW w:w="987" w:type="dxa"/>
          </w:tcPr>
          <w:p w14:paraId="17F5E798" w14:textId="7422283C" w:rsidR="00D7726D" w:rsidRPr="00EF6FE2" w:rsidRDefault="001A1B1A" w:rsidP="00FF3DDE">
            <w:pPr>
              <w:jc w:val="center"/>
              <w:rPr>
                <w:rFonts w:ascii="Arial" w:hAnsi="Arial" w:cs="Arial"/>
              </w:rPr>
            </w:pPr>
            <w:r>
              <w:rPr>
                <w:rFonts w:ascii="Arial" w:hAnsi="Arial" w:cs="Arial"/>
              </w:rPr>
              <w:t>5</w:t>
            </w:r>
          </w:p>
        </w:tc>
      </w:tr>
      <w:tr w:rsidR="006B0A56" w:rsidRPr="00EF6FE2" w14:paraId="76469ADC" w14:textId="77777777" w:rsidTr="006B0A56">
        <w:tc>
          <w:tcPr>
            <w:tcW w:w="6516" w:type="dxa"/>
            <w:gridSpan w:val="2"/>
            <w:shd w:val="clear" w:color="auto" w:fill="BFBFBF" w:themeFill="background1" w:themeFillShade="BF"/>
          </w:tcPr>
          <w:p w14:paraId="4457F235" w14:textId="5F0A0479" w:rsidR="006B0A56" w:rsidRPr="00EF6FE2" w:rsidRDefault="006B0A56" w:rsidP="00883D4D">
            <w:pPr>
              <w:rPr>
                <w:rFonts w:ascii="Arial" w:hAnsi="Arial" w:cs="Arial"/>
                <w:b/>
              </w:rPr>
            </w:pPr>
            <w:r w:rsidRPr="00EA16FB">
              <w:rPr>
                <w:rFonts w:ascii="Arial" w:hAnsi="Arial" w:cs="Arial"/>
                <w:b/>
              </w:rPr>
              <w:t>5 Rentabiliteit</w:t>
            </w:r>
            <w:r>
              <w:rPr>
                <w:rFonts w:ascii="Arial" w:hAnsi="Arial" w:cs="Arial"/>
                <w:b/>
                <w:bCs/>
              </w:rPr>
              <w:t xml:space="preserve"> berekenen en beoordelen</w:t>
            </w:r>
          </w:p>
        </w:tc>
        <w:tc>
          <w:tcPr>
            <w:tcW w:w="388" w:type="dxa"/>
            <w:shd w:val="clear" w:color="auto" w:fill="BFBFBF" w:themeFill="background1" w:themeFillShade="BF"/>
          </w:tcPr>
          <w:p w14:paraId="7CF3B145" w14:textId="77777777" w:rsidR="006B0A56" w:rsidRPr="00EF6FE2" w:rsidRDefault="006B0A56" w:rsidP="00883D4D">
            <w:pPr>
              <w:rPr>
                <w:rFonts w:ascii="Arial" w:hAnsi="Arial" w:cs="Arial"/>
                <w:b/>
              </w:rPr>
            </w:pPr>
            <w:r w:rsidRPr="00EF6FE2">
              <w:rPr>
                <w:rFonts w:ascii="Arial" w:hAnsi="Arial" w:cs="Arial"/>
                <w:b/>
              </w:rPr>
              <w:t>K</w:t>
            </w:r>
          </w:p>
        </w:tc>
        <w:tc>
          <w:tcPr>
            <w:tcW w:w="326" w:type="dxa"/>
            <w:shd w:val="clear" w:color="auto" w:fill="BFBFBF" w:themeFill="background1" w:themeFillShade="BF"/>
          </w:tcPr>
          <w:p w14:paraId="2BE491FD" w14:textId="77777777" w:rsidR="006B0A56" w:rsidRPr="00EF6FE2" w:rsidRDefault="006B0A56" w:rsidP="00883D4D">
            <w:pPr>
              <w:rPr>
                <w:rFonts w:ascii="Arial" w:hAnsi="Arial" w:cs="Arial"/>
                <w:b/>
              </w:rPr>
            </w:pPr>
            <w:r w:rsidRPr="00EF6FE2">
              <w:rPr>
                <w:rFonts w:ascii="Arial" w:hAnsi="Arial" w:cs="Arial"/>
                <w:b/>
              </w:rPr>
              <w:t>B</w:t>
            </w:r>
          </w:p>
        </w:tc>
        <w:tc>
          <w:tcPr>
            <w:tcW w:w="363" w:type="dxa"/>
            <w:shd w:val="clear" w:color="auto" w:fill="BFBFBF" w:themeFill="background1" w:themeFillShade="BF"/>
          </w:tcPr>
          <w:p w14:paraId="7AC15C5E" w14:textId="77777777" w:rsidR="006B0A56" w:rsidRPr="00EF6FE2" w:rsidRDefault="006B0A56" w:rsidP="00883D4D">
            <w:pPr>
              <w:rPr>
                <w:rFonts w:ascii="Arial" w:hAnsi="Arial" w:cs="Arial"/>
                <w:b/>
              </w:rPr>
            </w:pPr>
            <w:r w:rsidRPr="00EF6FE2">
              <w:rPr>
                <w:rFonts w:ascii="Arial" w:hAnsi="Arial" w:cs="Arial"/>
                <w:b/>
              </w:rPr>
              <w:t>T</w:t>
            </w:r>
          </w:p>
        </w:tc>
        <w:tc>
          <w:tcPr>
            <w:tcW w:w="346" w:type="dxa"/>
            <w:gridSpan w:val="2"/>
            <w:shd w:val="clear" w:color="auto" w:fill="BFBFBF" w:themeFill="background1" w:themeFillShade="BF"/>
          </w:tcPr>
          <w:p w14:paraId="67016A99" w14:textId="77777777" w:rsidR="006B0A56" w:rsidRPr="00EF6FE2" w:rsidRDefault="006B0A56" w:rsidP="00883D4D">
            <w:pPr>
              <w:rPr>
                <w:rFonts w:ascii="Arial" w:hAnsi="Arial" w:cs="Arial"/>
                <w:b/>
              </w:rPr>
            </w:pPr>
            <w:r w:rsidRPr="00EF6FE2">
              <w:rPr>
                <w:rFonts w:ascii="Arial" w:hAnsi="Arial" w:cs="Arial"/>
                <w:b/>
              </w:rPr>
              <w:t>A</w:t>
            </w:r>
          </w:p>
        </w:tc>
        <w:tc>
          <w:tcPr>
            <w:tcW w:w="987" w:type="dxa"/>
            <w:shd w:val="clear" w:color="auto" w:fill="BFBFBF" w:themeFill="background1" w:themeFillShade="BF"/>
          </w:tcPr>
          <w:p w14:paraId="3C635184" w14:textId="77777777" w:rsidR="006B0A56" w:rsidRDefault="006B0A56" w:rsidP="00883D4D">
            <w:pPr>
              <w:rPr>
                <w:rFonts w:ascii="Arial" w:hAnsi="Arial" w:cs="Arial"/>
                <w:b/>
              </w:rPr>
            </w:pPr>
            <w:r w:rsidRPr="00EF6FE2">
              <w:rPr>
                <w:rFonts w:ascii="Arial" w:hAnsi="Arial" w:cs="Arial"/>
                <w:b/>
              </w:rPr>
              <w:t>Hoofd</w:t>
            </w:r>
            <w:r>
              <w:rPr>
                <w:rFonts w:ascii="Arial" w:hAnsi="Arial" w:cs="Arial"/>
                <w:b/>
              </w:rPr>
              <w:t>-</w:t>
            </w:r>
          </w:p>
          <w:p w14:paraId="493AF7F0" w14:textId="77777777" w:rsidR="006B0A56" w:rsidRPr="00EF6FE2" w:rsidRDefault="006B0A56" w:rsidP="00883D4D">
            <w:pPr>
              <w:rPr>
                <w:rFonts w:ascii="Arial" w:hAnsi="Arial" w:cs="Arial"/>
                <w:b/>
              </w:rPr>
            </w:pPr>
            <w:r w:rsidRPr="00EF6FE2">
              <w:rPr>
                <w:rFonts w:ascii="Arial" w:hAnsi="Arial" w:cs="Arial"/>
                <w:b/>
              </w:rPr>
              <w:t xml:space="preserve">stuk </w:t>
            </w:r>
          </w:p>
        </w:tc>
      </w:tr>
      <w:tr w:rsidR="00F21494" w:rsidRPr="00EF6FE2" w14:paraId="096E4BD0" w14:textId="77777777" w:rsidTr="006B0A56">
        <w:tc>
          <w:tcPr>
            <w:tcW w:w="562" w:type="dxa"/>
          </w:tcPr>
          <w:p w14:paraId="40B0FA51" w14:textId="1C84B333" w:rsidR="00F21494" w:rsidRPr="00EF6FE2" w:rsidRDefault="00EA16FB" w:rsidP="00FF3DDE">
            <w:pPr>
              <w:ind w:right="-111"/>
              <w:rPr>
                <w:rFonts w:ascii="Arial" w:hAnsi="Arial" w:cs="Arial"/>
              </w:rPr>
            </w:pPr>
            <w:r>
              <w:rPr>
                <w:rFonts w:ascii="Arial" w:hAnsi="Arial" w:cs="Arial"/>
              </w:rPr>
              <w:t>5.1</w:t>
            </w:r>
          </w:p>
        </w:tc>
        <w:tc>
          <w:tcPr>
            <w:tcW w:w="5954" w:type="dxa"/>
          </w:tcPr>
          <w:p w14:paraId="607FC2AD" w14:textId="0B0AB298" w:rsidR="00F21494" w:rsidRPr="00233749" w:rsidRDefault="00EA16FB" w:rsidP="00EA16FB">
            <w:pPr>
              <w:pStyle w:val="Default"/>
              <w:rPr>
                <w:sz w:val="22"/>
                <w:szCs w:val="22"/>
                <w:highlight w:val="yellow"/>
              </w:rPr>
            </w:pPr>
            <w:r w:rsidRPr="00233749">
              <w:rPr>
                <w:sz w:val="20"/>
                <w:szCs w:val="20"/>
                <w:highlight w:val="yellow"/>
              </w:rPr>
              <w:t>De kandidaat kan de rentabiliteit van het eigen vermogen (REV) berekenen.</w:t>
            </w:r>
          </w:p>
        </w:tc>
        <w:tc>
          <w:tcPr>
            <w:tcW w:w="388" w:type="dxa"/>
          </w:tcPr>
          <w:p w14:paraId="205C4B1B" w14:textId="45FF244F" w:rsidR="00F21494" w:rsidRPr="00EF6FE2" w:rsidRDefault="00F21494" w:rsidP="00FF3DDE">
            <w:pPr>
              <w:rPr>
                <w:rFonts w:ascii="Arial" w:hAnsi="Arial" w:cs="Arial"/>
              </w:rPr>
            </w:pPr>
          </w:p>
        </w:tc>
        <w:tc>
          <w:tcPr>
            <w:tcW w:w="326" w:type="dxa"/>
          </w:tcPr>
          <w:p w14:paraId="0FB9FFA3" w14:textId="77777777" w:rsidR="00F21494" w:rsidRPr="00EF6FE2" w:rsidRDefault="00F21494" w:rsidP="00FF3DDE">
            <w:pPr>
              <w:rPr>
                <w:rFonts w:ascii="Arial" w:hAnsi="Arial" w:cs="Arial"/>
              </w:rPr>
            </w:pPr>
          </w:p>
        </w:tc>
        <w:tc>
          <w:tcPr>
            <w:tcW w:w="363" w:type="dxa"/>
          </w:tcPr>
          <w:p w14:paraId="6D90C5DC" w14:textId="26615DBE" w:rsidR="00F21494" w:rsidRPr="00EF6FE2" w:rsidRDefault="00182025" w:rsidP="00FF3DDE">
            <w:pPr>
              <w:rPr>
                <w:rFonts w:ascii="Arial" w:hAnsi="Arial" w:cs="Arial"/>
              </w:rPr>
            </w:pPr>
            <w:r>
              <w:rPr>
                <w:rFonts w:ascii="Arial" w:hAnsi="Arial" w:cs="Arial"/>
              </w:rPr>
              <w:t>X</w:t>
            </w:r>
          </w:p>
        </w:tc>
        <w:tc>
          <w:tcPr>
            <w:tcW w:w="346" w:type="dxa"/>
            <w:gridSpan w:val="2"/>
          </w:tcPr>
          <w:p w14:paraId="66038B38" w14:textId="77777777" w:rsidR="00F21494" w:rsidRPr="00EF6FE2" w:rsidRDefault="00F21494" w:rsidP="00FF3DDE">
            <w:pPr>
              <w:rPr>
                <w:rFonts w:ascii="Arial" w:hAnsi="Arial" w:cs="Arial"/>
              </w:rPr>
            </w:pPr>
          </w:p>
        </w:tc>
        <w:tc>
          <w:tcPr>
            <w:tcW w:w="987" w:type="dxa"/>
          </w:tcPr>
          <w:p w14:paraId="3100DEC0" w14:textId="3D7246FD" w:rsidR="00F21494" w:rsidRPr="00EF6FE2" w:rsidRDefault="00233749" w:rsidP="00FF3DDE">
            <w:pPr>
              <w:jc w:val="center"/>
              <w:rPr>
                <w:rFonts w:ascii="Arial" w:hAnsi="Arial" w:cs="Arial"/>
              </w:rPr>
            </w:pPr>
            <w:r>
              <w:rPr>
                <w:rFonts w:ascii="Arial" w:hAnsi="Arial" w:cs="Arial"/>
              </w:rPr>
              <w:t>6</w:t>
            </w:r>
          </w:p>
        </w:tc>
      </w:tr>
      <w:tr w:rsidR="00F21494" w:rsidRPr="00EF6FE2" w14:paraId="35FFDB80" w14:textId="77777777" w:rsidTr="006B0A56">
        <w:tc>
          <w:tcPr>
            <w:tcW w:w="562" w:type="dxa"/>
          </w:tcPr>
          <w:p w14:paraId="675F18CB" w14:textId="5E72F6ED" w:rsidR="00F21494" w:rsidRPr="00EF6FE2" w:rsidRDefault="00EA16FB" w:rsidP="00FF3DDE">
            <w:pPr>
              <w:ind w:right="-111"/>
              <w:rPr>
                <w:rFonts w:ascii="Arial" w:hAnsi="Arial" w:cs="Arial"/>
              </w:rPr>
            </w:pPr>
            <w:r>
              <w:rPr>
                <w:rFonts w:ascii="Arial" w:hAnsi="Arial" w:cs="Arial"/>
              </w:rPr>
              <w:t>5.2</w:t>
            </w:r>
          </w:p>
        </w:tc>
        <w:tc>
          <w:tcPr>
            <w:tcW w:w="5954" w:type="dxa"/>
          </w:tcPr>
          <w:p w14:paraId="4647005B" w14:textId="0C08316E" w:rsidR="00F21494" w:rsidRPr="00233749" w:rsidRDefault="0097376B" w:rsidP="0097376B">
            <w:pPr>
              <w:pStyle w:val="Default"/>
              <w:rPr>
                <w:sz w:val="22"/>
                <w:szCs w:val="22"/>
                <w:highlight w:val="yellow"/>
              </w:rPr>
            </w:pPr>
            <w:r w:rsidRPr="00233749">
              <w:rPr>
                <w:sz w:val="20"/>
                <w:szCs w:val="20"/>
                <w:highlight w:val="yellow"/>
              </w:rPr>
              <w:t>De kandidaat kan de rentabiliteit van het totaal vermogen (RTV) berekenen.</w:t>
            </w:r>
          </w:p>
        </w:tc>
        <w:tc>
          <w:tcPr>
            <w:tcW w:w="388" w:type="dxa"/>
          </w:tcPr>
          <w:p w14:paraId="2CE59061" w14:textId="77777777" w:rsidR="00F21494" w:rsidRPr="00EF6FE2" w:rsidRDefault="00F21494" w:rsidP="00FF3DDE">
            <w:pPr>
              <w:rPr>
                <w:rFonts w:ascii="Arial" w:hAnsi="Arial" w:cs="Arial"/>
              </w:rPr>
            </w:pPr>
          </w:p>
        </w:tc>
        <w:tc>
          <w:tcPr>
            <w:tcW w:w="326" w:type="dxa"/>
          </w:tcPr>
          <w:p w14:paraId="7DE0B399" w14:textId="6820CD14" w:rsidR="00F21494" w:rsidRPr="00EF6FE2" w:rsidRDefault="00F21494" w:rsidP="00FF3DDE">
            <w:pPr>
              <w:rPr>
                <w:rFonts w:ascii="Arial" w:hAnsi="Arial" w:cs="Arial"/>
              </w:rPr>
            </w:pPr>
          </w:p>
        </w:tc>
        <w:tc>
          <w:tcPr>
            <w:tcW w:w="363" w:type="dxa"/>
          </w:tcPr>
          <w:p w14:paraId="3056F709" w14:textId="00560AEF" w:rsidR="00F21494" w:rsidRPr="00EF6FE2" w:rsidRDefault="00182025" w:rsidP="00FF3DDE">
            <w:pPr>
              <w:rPr>
                <w:rFonts w:ascii="Arial" w:hAnsi="Arial" w:cs="Arial"/>
              </w:rPr>
            </w:pPr>
            <w:r>
              <w:rPr>
                <w:rFonts w:ascii="Arial" w:hAnsi="Arial" w:cs="Arial"/>
              </w:rPr>
              <w:t>X</w:t>
            </w:r>
          </w:p>
        </w:tc>
        <w:tc>
          <w:tcPr>
            <w:tcW w:w="346" w:type="dxa"/>
            <w:gridSpan w:val="2"/>
          </w:tcPr>
          <w:p w14:paraId="134FD0E4" w14:textId="77777777" w:rsidR="00F21494" w:rsidRPr="00EF6FE2" w:rsidRDefault="00F21494" w:rsidP="00FF3DDE">
            <w:pPr>
              <w:rPr>
                <w:rFonts w:ascii="Arial" w:hAnsi="Arial" w:cs="Arial"/>
              </w:rPr>
            </w:pPr>
          </w:p>
        </w:tc>
        <w:tc>
          <w:tcPr>
            <w:tcW w:w="987" w:type="dxa"/>
          </w:tcPr>
          <w:p w14:paraId="780D6C47" w14:textId="641A29E1" w:rsidR="00F21494" w:rsidRPr="00EF6FE2" w:rsidRDefault="00233749" w:rsidP="00FF3DDE">
            <w:pPr>
              <w:jc w:val="center"/>
              <w:rPr>
                <w:rFonts w:ascii="Arial" w:hAnsi="Arial" w:cs="Arial"/>
              </w:rPr>
            </w:pPr>
            <w:r>
              <w:rPr>
                <w:rFonts w:ascii="Arial" w:hAnsi="Arial" w:cs="Arial"/>
              </w:rPr>
              <w:t>6</w:t>
            </w:r>
          </w:p>
        </w:tc>
      </w:tr>
      <w:tr w:rsidR="00F21494" w:rsidRPr="00EF6FE2" w14:paraId="101C1577" w14:textId="77777777" w:rsidTr="006B0A56">
        <w:tc>
          <w:tcPr>
            <w:tcW w:w="562" w:type="dxa"/>
          </w:tcPr>
          <w:p w14:paraId="33949325" w14:textId="73D3242A" w:rsidR="00F21494" w:rsidRPr="00EF6FE2" w:rsidRDefault="0097376B" w:rsidP="00FF3DDE">
            <w:pPr>
              <w:ind w:right="-111"/>
              <w:rPr>
                <w:rFonts w:ascii="Arial" w:hAnsi="Arial" w:cs="Arial"/>
              </w:rPr>
            </w:pPr>
            <w:r>
              <w:rPr>
                <w:rFonts w:ascii="Arial" w:hAnsi="Arial" w:cs="Arial"/>
              </w:rPr>
              <w:t>5.3</w:t>
            </w:r>
          </w:p>
        </w:tc>
        <w:tc>
          <w:tcPr>
            <w:tcW w:w="5954" w:type="dxa"/>
          </w:tcPr>
          <w:p w14:paraId="06BC714F" w14:textId="6C8B4131" w:rsidR="00F21494" w:rsidRPr="00233749" w:rsidRDefault="0097376B" w:rsidP="0097376B">
            <w:pPr>
              <w:pStyle w:val="Default"/>
              <w:rPr>
                <w:sz w:val="22"/>
                <w:szCs w:val="22"/>
                <w:highlight w:val="yellow"/>
              </w:rPr>
            </w:pPr>
            <w:r w:rsidRPr="00233749">
              <w:rPr>
                <w:sz w:val="20"/>
                <w:szCs w:val="20"/>
                <w:highlight w:val="yellow"/>
              </w:rPr>
              <w:t xml:space="preserve">De kandidaat kan de rentabiliteit van het </w:t>
            </w:r>
            <w:r w:rsidR="00233749" w:rsidRPr="00233749">
              <w:rPr>
                <w:sz w:val="20"/>
                <w:szCs w:val="20"/>
                <w:highlight w:val="yellow"/>
              </w:rPr>
              <w:t>vreemd</w:t>
            </w:r>
            <w:r w:rsidRPr="00233749">
              <w:rPr>
                <w:sz w:val="20"/>
                <w:szCs w:val="20"/>
                <w:highlight w:val="yellow"/>
              </w:rPr>
              <w:t xml:space="preserve"> vermogen (R</w:t>
            </w:r>
            <w:r w:rsidR="00233749" w:rsidRPr="00233749">
              <w:rPr>
                <w:sz w:val="20"/>
                <w:szCs w:val="20"/>
                <w:highlight w:val="yellow"/>
              </w:rPr>
              <w:t>V</w:t>
            </w:r>
            <w:r w:rsidRPr="00233749">
              <w:rPr>
                <w:sz w:val="20"/>
                <w:szCs w:val="20"/>
                <w:highlight w:val="yellow"/>
              </w:rPr>
              <w:t xml:space="preserve">V) </w:t>
            </w:r>
            <w:r w:rsidR="00233749" w:rsidRPr="00233749">
              <w:rPr>
                <w:sz w:val="20"/>
                <w:szCs w:val="20"/>
                <w:highlight w:val="yellow"/>
              </w:rPr>
              <w:t xml:space="preserve">(kostenvoet vreemd vermogen IVV) </w:t>
            </w:r>
            <w:r w:rsidRPr="00233749">
              <w:rPr>
                <w:sz w:val="20"/>
                <w:szCs w:val="20"/>
                <w:highlight w:val="yellow"/>
              </w:rPr>
              <w:t>berekenen.</w:t>
            </w:r>
          </w:p>
        </w:tc>
        <w:tc>
          <w:tcPr>
            <w:tcW w:w="388" w:type="dxa"/>
          </w:tcPr>
          <w:p w14:paraId="06539CF3" w14:textId="77777777" w:rsidR="00F21494" w:rsidRPr="00EF6FE2" w:rsidRDefault="00F21494" w:rsidP="00FF3DDE">
            <w:pPr>
              <w:rPr>
                <w:rFonts w:ascii="Arial" w:hAnsi="Arial" w:cs="Arial"/>
              </w:rPr>
            </w:pPr>
          </w:p>
        </w:tc>
        <w:tc>
          <w:tcPr>
            <w:tcW w:w="326" w:type="dxa"/>
          </w:tcPr>
          <w:p w14:paraId="50B8C110" w14:textId="77777777" w:rsidR="00F21494" w:rsidRPr="00EF6FE2" w:rsidRDefault="00F21494" w:rsidP="00FF3DDE">
            <w:pPr>
              <w:rPr>
                <w:rFonts w:ascii="Arial" w:hAnsi="Arial" w:cs="Arial"/>
              </w:rPr>
            </w:pPr>
          </w:p>
        </w:tc>
        <w:tc>
          <w:tcPr>
            <w:tcW w:w="363" w:type="dxa"/>
          </w:tcPr>
          <w:p w14:paraId="5AD351C9" w14:textId="7FEE1C2E" w:rsidR="00F21494" w:rsidRPr="00EF6FE2" w:rsidRDefault="00182025" w:rsidP="00FF3DDE">
            <w:pPr>
              <w:rPr>
                <w:rFonts w:ascii="Arial" w:hAnsi="Arial" w:cs="Arial"/>
              </w:rPr>
            </w:pPr>
            <w:r>
              <w:rPr>
                <w:rFonts w:ascii="Arial" w:hAnsi="Arial" w:cs="Arial"/>
              </w:rPr>
              <w:t>X</w:t>
            </w:r>
          </w:p>
        </w:tc>
        <w:tc>
          <w:tcPr>
            <w:tcW w:w="346" w:type="dxa"/>
            <w:gridSpan w:val="2"/>
          </w:tcPr>
          <w:p w14:paraId="77F57717" w14:textId="77777777" w:rsidR="00F21494" w:rsidRPr="00EF6FE2" w:rsidRDefault="00F21494" w:rsidP="00FF3DDE">
            <w:pPr>
              <w:rPr>
                <w:rFonts w:ascii="Arial" w:hAnsi="Arial" w:cs="Arial"/>
              </w:rPr>
            </w:pPr>
          </w:p>
        </w:tc>
        <w:tc>
          <w:tcPr>
            <w:tcW w:w="987" w:type="dxa"/>
          </w:tcPr>
          <w:p w14:paraId="1EE69CDA" w14:textId="5AC59200" w:rsidR="00F21494" w:rsidRPr="00EF6FE2" w:rsidRDefault="00233749" w:rsidP="00FF3DDE">
            <w:pPr>
              <w:jc w:val="center"/>
              <w:rPr>
                <w:rFonts w:ascii="Arial" w:hAnsi="Arial" w:cs="Arial"/>
              </w:rPr>
            </w:pPr>
            <w:r>
              <w:rPr>
                <w:rFonts w:ascii="Arial" w:hAnsi="Arial" w:cs="Arial"/>
              </w:rPr>
              <w:t>6</w:t>
            </w:r>
          </w:p>
        </w:tc>
      </w:tr>
      <w:tr w:rsidR="00F21494" w:rsidRPr="00EF6FE2" w14:paraId="31EE4029" w14:textId="77777777" w:rsidTr="006B0A56">
        <w:tc>
          <w:tcPr>
            <w:tcW w:w="562" w:type="dxa"/>
          </w:tcPr>
          <w:p w14:paraId="20702789" w14:textId="567BEFDE" w:rsidR="00F21494" w:rsidRPr="00EF6FE2" w:rsidRDefault="0097376B" w:rsidP="00FF3DDE">
            <w:pPr>
              <w:ind w:right="-111"/>
              <w:rPr>
                <w:rFonts w:ascii="Arial" w:hAnsi="Arial" w:cs="Arial"/>
              </w:rPr>
            </w:pPr>
            <w:r>
              <w:rPr>
                <w:rFonts w:ascii="Arial" w:hAnsi="Arial" w:cs="Arial"/>
              </w:rPr>
              <w:t>5.4</w:t>
            </w:r>
          </w:p>
        </w:tc>
        <w:tc>
          <w:tcPr>
            <w:tcW w:w="5954" w:type="dxa"/>
          </w:tcPr>
          <w:p w14:paraId="76BBDD7B" w14:textId="17586602" w:rsidR="00F21494" w:rsidRPr="00233749" w:rsidRDefault="00182025" w:rsidP="00182025">
            <w:pPr>
              <w:pStyle w:val="Default"/>
              <w:rPr>
                <w:sz w:val="22"/>
                <w:szCs w:val="22"/>
                <w:highlight w:val="yellow"/>
              </w:rPr>
            </w:pPr>
            <w:r w:rsidRPr="00233749">
              <w:rPr>
                <w:sz w:val="20"/>
                <w:szCs w:val="20"/>
                <w:highlight w:val="yellow"/>
              </w:rPr>
              <w:t>De kandidaat kan vanuit gegeven rentabiliteitskengetallen de waarde van het eigen vermogen, het vreemd vermogen en het totaal vermogen berekenen.</w:t>
            </w:r>
          </w:p>
        </w:tc>
        <w:tc>
          <w:tcPr>
            <w:tcW w:w="388" w:type="dxa"/>
          </w:tcPr>
          <w:p w14:paraId="202CAF32" w14:textId="77777777" w:rsidR="00F21494" w:rsidRPr="00EF6FE2" w:rsidRDefault="00F21494" w:rsidP="00FF3DDE">
            <w:pPr>
              <w:rPr>
                <w:rFonts w:ascii="Arial" w:hAnsi="Arial" w:cs="Arial"/>
              </w:rPr>
            </w:pPr>
          </w:p>
        </w:tc>
        <w:tc>
          <w:tcPr>
            <w:tcW w:w="326" w:type="dxa"/>
          </w:tcPr>
          <w:p w14:paraId="6D49E036" w14:textId="354E1672" w:rsidR="00F21494" w:rsidRPr="00EF6FE2" w:rsidRDefault="00F21494" w:rsidP="00FF3DDE">
            <w:pPr>
              <w:rPr>
                <w:rFonts w:ascii="Arial" w:hAnsi="Arial" w:cs="Arial"/>
              </w:rPr>
            </w:pPr>
          </w:p>
        </w:tc>
        <w:tc>
          <w:tcPr>
            <w:tcW w:w="363" w:type="dxa"/>
          </w:tcPr>
          <w:p w14:paraId="462B69A8" w14:textId="56239ED8" w:rsidR="00F21494" w:rsidRPr="00EF6FE2" w:rsidRDefault="00182025" w:rsidP="00FF3DDE">
            <w:pPr>
              <w:rPr>
                <w:rFonts w:ascii="Arial" w:hAnsi="Arial" w:cs="Arial"/>
              </w:rPr>
            </w:pPr>
            <w:r>
              <w:rPr>
                <w:rFonts w:ascii="Arial" w:hAnsi="Arial" w:cs="Arial"/>
              </w:rPr>
              <w:t>X</w:t>
            </w:r>
          </w:p>
        </w:tc>
        <w:tc>
          <w:tcPr>
            <w:tcW w:w="346" w:type="dxa"/>
            <w:gridSpan w:val="2"/>
          </w:tcPr>
          <w:p w14:paraId="0A813D8F" w14:textId="0768AF8E" w:rsidR="00F21494" w:rsidRPr="00EF6FE2" w:rsidRDefault="00F21494" w:rsidP="00FF3DDE">
            <w:pPr>
              <w:rPr>
                <w:rFonts w:ascii="Arial" w:hAnsi="Arial" w:cs="Arial"/>
              </w:rPr>
            </w:pPr>
          </w:p>
        </w:tc>
        <w:tc>
          <w:tcPr>
            <w:tcW w:w="987" w:type="dxa"/>
          </w:tcPr>
          <w:p w14:paraId="1B233D2A" w14:textId="43C2D6B4" w:rsidR="00F21494" w:rsidRPr="00EF6FE2" w:rsidRDefault="00233749" w:rsidP="00FF3DDE">
            <w:pPr>
              <w:jc w:val="center"/>
              <w:rPr>
                <w:rFonts w:ascii="Arial" w:hAnsi="Arial" w:cs="Arial"/>
              </w:rPr>
            </w:pPr>
            <w:r>
              <w:rPr>
                <w:rFonts w:ascii="Arial" w:hAnsi="Arial" w:cs="Arial"/>
              </w:rPr>
              <w:t>6</w:t>
            </w:r>
          </w:p>
        </w:tc>
      </w:tr>
      <w:tr w:rsidR="00182025" w:rsidRPr="00EF6FE2" w14:paraId="62915772" w14:textId="77777777" w:rsidTr="006B0A56">
        <w:tc>
          <w:tcPr>
            <w:tcW w:w="562" w:type="dxa"/>
          </w:tcPr>
          <w:p w14:paraId="39DDEBB7" w14:textId="0850752C" w:rsidR="00182025" w:rsidRDefault="00182025" w:rsidP="00FF3DDE">
            <w:pPr>
              <w:ind w:right="-111"/>
              <w:rPr>
                <w:rFonts w:ascii="Arial" w:hAnsi="Arial" w:cs="Arial"/>
              </w:rPr>
            </w:pPr>
            <w:r>
              <w:rPr>
                <w:rFonts w:ascii="Arial" w:hAnsi="Arial" w:cs="Arial"/>
              </w:rPr>
              <w:t>5.5</w:t>
            </w:r>
          </w:p>
        </w:tc>
        <w:tc>
          <w:tcPr>
            <w:tcW w:w="5954" w:type="dxa"/>
          </w:tcPr>
          <w:p w14:paraId="11A8AA45" w14:textId="4B469B01" w:rsidR="00182025" w:rsidRPr="00233749" w:rsidRDefault="00F31291" w:rsidP="00F31291">
            <w:pPr>
              <w:pStyle w:val="Default"/>
              <w:rPr>
                <w:sz w:val="20"/>
                <w:szCs w:val="20"/>
                <w:highlight w:val="yellow"/>
              </w:rPr>
            </w:pPr>
            <w:r w:rsidRPr="00233749">
              <w:rPr>
                <w:sz w:val="20"/>
                <w:szCs w:val="20"/>
                <w:highlight w:val="yellow"/>
              </w:rPr>
              <w:t>De kandidaat kan de rentabiliteit van het eigen vermogen (REV), rentabiliteit van het totaal vermogen (RTV) en de interestvoet van het vreemd vermogen (IVV) beoordelen en vergelijken in de tijd en met de branche.</w:t>
            </w:r>
          </w:p>
        </w:tc>
        <w:tc>
          <w:tcPr>
            <w:tcW w:w="388" w:type="dxa"/>
          </w:tcPr>
          <w:p w14:paraId="0E98C3EE" w14:textId="77777777" w:rsidR="00182025" w:rsidRPr="00EF6FE2" w:rsidRDefault="00182025" w:rsidP="00FF3DDE">
            <w:pPr>
              <w:rPr>
                <w:rFonts w:ascii="Arial" w:hAnsi="Arial" w:cs="Arial"/>
              </w:rPr>
            </w:pPr>
          </w:p>
        </w:tc>
        <w:tc>
          <w:tcPr>
            <w:tcW w:w="326" w:type="dxa"/>
          </w:tcPr>
          <w:p w14:paraId="15A1310B" w14:textId="77777777" w:rsidR="00182025" w:rsidRPr="00EF6FE2" w:rsidRDefault="00182025" w:rsidP="00FF3DDE">
            <w:pPr>
              <w:rPr>
                <w:rFonts w:ascii="Arial" w:hAnsi="Arial" w:cs="Arial"/>
              </w:rPr>
            </w:pPr>
          </w:p>
        </w:tc>
        <w:tc>
          <w:tcPr>
            <w:tcW w:w="363" w:type="dxa"/>
          </w:tcPr>
          <w:p w14:paraId="63E33395" w14:textId="77777777" w:rsidR="00182025" w:rsidRDefault="00182025" w:rsidP="00FF3DDE">
            <w:pPr>
              <w:rPr>
                <w:rFonts w:ascii="Arial" w:hAnsi="Arial" w:cs="Arial"/>
              </w:rPr>
            </w:pPr>
          </w:p>
        </w:tc>
        <w:tc>
          <w:tcPr>
            <w:tcW w:w="346" w:type="dxa"/>
            <w:gridSpan w:val="2"/>
          </w:tcPr>
          <w:p w14:paraId="1E3ECB00" w14:textId="6EB5477B" w:rsidR="00182025" w:rsidRPr="00EF6FE2" w:rsidRDefault="00F31291" w:rsidP="00FF3DDE">
            <w:pPr>
              <w:rPr>
                <w:rFonts w:ascii="Arial" w:hAnsi="Arial" w:cs="Arial"/>
              </w:rPr>
            </w:pPr>
            <w:r>
              <w:rPr>
                <w:rFonts w:ascii="Arial" w:hAnsi="Arial" w:cs="Arial"/>
              </w:rPr>
              <w:t>X</w:t>
            </w:r>
          </w:p>
        </w:tc>
        <w:tc>
          <w:tcPr>
            <w:tcW w:w="987" w:type="dxa"/>
          </w:tcPr>
          <w:p w14:paraId="69FE79BE" w14:textId="24B39295" w:rsidR="00182025" w:rsidRPr="00EF6FE2" w:rsidRDefault="00233749" w:rsidP="00FF3DDE">
            <w:pPr>
              <w:jc w:val="center"/>
              <w:rPr>
                <w:rFonts w:ascii="Arial" w:hAnsi="Arial" w:cs="Arial"/>
              </w:rPr>
            </w:pPr>
            <w:r>
              <w:rPr>
                <w:rFonts w:ascii="Arial" w:hAnsi="Arial" w:cs="Arial"/>
              </w:rPr>
              <w:t>6</w:t>
            </w:r>
          </w:p>
        </w:tc>
      </w:tr>
      <w:tr w:rsidR="006B0A56" w:rsidRPr="00EF6FE2" w14:paraId="6CDFB013" w14:textId="77777777" w:rsidTr="006B0A56">
        <w:tc>
          <w:tcPr>
            <w:tcW w:w="6516" w:type="dxa"/>
            <w:gridSpan w:val="2"/>
            <w:shd w:val="clear" w:color="auto" w:fill="BFBFBF" w:themeFill="background1" w:themeFillShade="BF"/>
          </w:tcPr>
          <w:p w14:paraId="072859A6" w14:textId="30D1721D" w:rsidR="006B0A56" w:rsidRPr="00EF6FE2" w:rsidRDefault="006B0A56" w:rsidP="00883D4D">
            <w:pPr>
              <w:rPr>
                <w:rFonts w:ascii="Arial" w:hAnsi="Arial" w:cs="Arial"/>
                <w:b/>
              </w:rPr>
            </w:pPr>
            <w:r w:rsidRPr="00F31291">
              <w:rPr>
                <w:rFonts w:ascii="Arial" w:hAnsi="Arial" w:cs="Arial"/>
                <w:b/>
                <w:bCs/>
              </w:rPr>
              <w:t xml:space="preserve">6 </w:t>
            </w:r>
            <w:proofErr w:type="spellStart"/>
            <w:r w:rsidRPr="00F31291">
              <w:rPr>
                <w:rFonts w:ascii="Arial" w:hAnsi="Arial" w:cs="Arial"/>
                <w:b/>
                <w:bCs/>
              </w:rPr>
              <w:t>Activiteitskengetallen</w:t>
            </w:r>
            <w:proofErr w:type="spellEnd"/>
            <w:r w:rsidRPr="00F31291">
              <w:rPr>
                <w:rFonts w:ascii="Arial" w:hAnsi="Arial" w:cs="Arial"/>
                <w:b/>
                <w:bCs/>
              </w:rPr>
              <w:t xml:space="preserve"> </w:t>
            </w:r>
            <w:r>
              <w:rPr>
                <w:rFonts w:ascii="Arial" w:hAnsi="Arial" w:cs="Arial"/>
                <w:b/>
                <w:bCs/>
              </w:rPr>
              <w:t>berekenen en beoordelen</w:t>
            </w:r>
          </w:p>
        </w:tc>
        <w:tc>
          <w:tcPr>
            <w:tcW w:w="388" w:type="dxa"/>
            <w:shd w:val="clear" w:color="auto" w:fill="BFBFBF" w:themeFill="background1" w:themeFillShade="BF"/>
          </w:tcPr>
          <w:p w14:paraId="3203D9A5" w14:textId="77777777" w:rsidR="006B0A56" w:rsidRPr="00EF6FE2" w:rsidRDefault="006B0A56" w:rsidP="00883D4D">
            <w:pPr>
              <w:rPr>
                <w:rFonts w:ascii="Arial" w:hAnsi="Arial" w:cs="Arial"/>
                <w:b/>
              </w:rPr>
            </w:pPr>
            <w:r w:rsidRPr="00EF6FE2">
              <w:rPr>
                <w:rFonts w:ascii="Arial" w:hAnsi="Arial" w:cs="Arial"/>
                <w:b/>
              </w:rPr>
              <w:t>K</w:t>
            </w:r>
          </w:p>
        </w:tc>
        <w:tc>
          <w:tcPr>
            <w:tcW w:w="326" w:type="dxa"/>
            <w:shd w:val="clear" w:color="auto" w:fill="BFBFBF" w:themeFill="background1" w:themeFillShade="BF"/>
          </w:tcPr>
          <w:p w14:paraId="58C16C73" w14:textId="77777777" w:rsidR="006B0A56" w:rsidRPr="00EF6FE2" w:rsidRDefault="006B0A56" w:rsidP="00883D4D">
            <w:pPr>
              <w:rPr>
                <w:rFonts w:ascii="Arial" w:hAnsi="Arial" w:cs="Arial"/>
                <w:b/>
              </w:rPr>
            </w:pPr>
            <w:r w:rsidRPr="00EF6FE2">
              <w:rPr>
                <w:rFonts w:ascii="Arial" w:hAnsi="Arial" w:cs="Arial"/>
                <w:b/>
              </w:rPr>
              <w:t>B</w:t>
            </w:r>
          </w:p>
        </w:tc>
        <w:tc>
          <w:tcPr>
            <w:tcW w:w="363" w:type="dxa"/>
            <w:shd w:val="clear" w:color="auto" w:fill="BFBFBF" w:themeFill="background1" w:themeFillShade="BF"/>
          </w:tcPr>
          <w:p w14:paraId="0F6A6BFF" w14:textId="77777777" w:rsidR="006B0A56" w:rsidRPr="00EF6FE2" w:rsidRDefault="006B0A56" w:rsidP="00883D4D">
            <w:pPr>
              <w:rPr>
                <w:rFonts w:ascii="Arial" w:hAnsi="Arial" w:cs="Arial"/>
                <w:b/>
              </w:rPr>
            </w:pPr>
            <w:r w:rsidRPr="00EF6FE2">
              <w:rPr>
                <w:rFonts w:ascii="Arial" w:hAnsi="Arial" w:cs="Arial"/>
                <w:b/>
              </w:rPr>
              <w:t>T</w:t>
            </w:r>
          </w:p>
        </w:tc>
        <w:tc>
          <w:tcPr>
            <w:tcW w:w="346" w:type="dxa"/>
            <w:gridSpan w:val="2"/>
            <w:shd w:val="clear" w:color="auto" w:fill="BFBFBF" w:themeFill="background1" w:themeFillShade="BF"/>
          </w:tcPr>
          <w:p w14:paraId="00BDBE8D" w14:textId="77777777" w:rsidR="006B0A56" w:rsidRPr="00EF6FE2" w:rsidRDefault="006B0A56" w:rsidP="00883D4D">
            <w:pPr>
              <w:rPr>
                <w:rFonts w:ascii="Arial" w:hAnsi="Arial" w:cs="Arial"/>
                <w:b/>
              </w:rPr>
            </w:pPr>
            <w:r w:rsidRPr="00EF6FE2">
              <w:rPr>
                <w:rFonts w:ascii="Arial" w:hAnsi="Arial" w:cs="Arial"/>
                <w:b/>
              </w:rPr>
              <w:t>A</w:t>
            </w:r>
          </w:p>
        </w:tc>
        <w:tc>
          <w:tcPr>
            <w:tcW w:w="987" w:type="dxa"/>
            <w:shd w:val="clear" w:color="auto" w:fill="BFBFBF" w:themeFill="background1" w:themeFillShade="BF"/>
          </w:tcPr>
          <w:p w14:paraId="0A43E172" w14:textId="77777777" w:rsidR="006B0A56" w:rsidRDefault="006B0A56" w:rsidP="00883D4D">
            <w:pPr>
              <w:rPr>
                <w:rFonts w:ascii="Arial" w:hAnsi="Arial" w:cs="Arial"/>
                <w:b/>
              </w:rPr>
            </w:pPr>
            <w:r w:rsidRPr="00EF6FE2">
              <w:rPr>
                <w:rFonts w:ascii="Arial" w:hAnsi="Arial" w:cs="Arial"/>
                <w:b/>
              </w:rPr>
              <w:t>Hoofd</w:t>
            </w:r>
            <w:r>
              <w:rPr>
                <w:rFonts w:ascii="Arial" w:hAnsi="Arial" w:cs="Arial"/>
                <w:b/>
              </w:rPr>
              <w:t>-</w:t>
            </w:r>
          </w:p>
          <w:p w14:paraId="692C8B0F" w14:textId="77777777" w:rsidR="006B0A56" w:rsidRPr="00EF6FE2" w:rsidRDefault="006B0A56" w:rsidP="00883D4D">
            <w:pPr>
              <w:rPr>
                <w:rFonts w:ascii="Arial" w:hAnsi="Arial" w:cs="Arial"/>
                <w:b/>
              </w:rPr>
            </w:pPr>
            <w:r w:rsidRPr="00EF6FE2">
              <w:rPr>
                <w:rFonts w:ascii="Arial" w:hAnsi="Arial" w:cs="Arial"/>
                <w:b/>
              </w:rPr>
              <w:t xml:space="preserve">stuk </w:t>
            </w:r>
          </w:p>
        </w:tc>
      </w:tr>
      <w:tr w:rsidR="00F21494" w:rsidRPr="00EF6FE2" w14:paraId="04F415E4" w14:textId="77777777" w:rsidTr="006B0A56">
        <w:tc>
          <w:tcPr>
            <w:tcW w:w="562" w:type="dxa"/>
          </w:tcPr>
          <w:p w14:paraId="1C203ED0" w14:textId="1F738960" w:rsidR="00F21494" w:rsidRPr="00EF6FE2" w:rsidRDefault="00F31291" w:rsidP="00FF3DDE">
            <w:pPr>
              <w:ind w:right="-111"/>
              <w:rPr>
                <w:rFonts w:ascii="Arial" w:hAnsi="Arial" w:cs="Arial"/>
              </w:rPr>
            </w:pPr>
            <w:r>
              <w:rPr>
                <w:rFonts w:ascii="Arial" w:hAnsi="Arial" w:cs="Arial"/>
              </w:rPr>
              <w:t>6.1</w:t>
            </w:r>
          </w:p>
        </w:tc>
        <w:tc>
          <w:tcPr>
            <w:tcW w:w="5954" w:type="dxa"/>
          </w:tcPr>
          <w:p w14:paraId="3D765BF5" w14:textId="01AC7167" w:rsidR="00F21494" w:rsidRPr="00EF6FE2" w:rsidRDefault="0031288D" w:rsidP="0031288D">
            <w:pPr>
              <w:pStyle w:val="Default"/>
              <w:rPr>
                <w:sz w:val="22"/>
                <w:szCs w:val="22"/>
              </w:rPr>
            </w:pPr>
            <w:r w:rsidRPr="00CD511E">
              <w:rPr>
                <w:sz w:val="20"/>
                <w:szCs w:val="20"/>
                <w:highlight w:val="yellow"/>
              </w:rPr>
              <w:t>De kandidaat kan de krediettermijn van debiteuren berekenen.</w:t>
            </w:r>
          </w:p>
        </w:tc>
        <w:tc>
          <w:tcPr>
            <w:tcW w:w="388" w:type="dxa"/>
          </w:tcPr>
          <w:p w14:paraId="00B2A8D7" w14:textId="77777777" w:rsidR="00F21494" w:rsidRPr="00EF6FE2" w:rsidRDefault="00F21494" w:rsidP="00FF3DDE">
            <w:pPr>
              <w:rPr>
                <w:rFonts w:ascii="Arial" w:hAnsi="Arial" w:cs="Arial"/>
              </w:rPr>
            </w:pPr>
          </w:p>
        </w:tc>
        <w:tc>
          <w:tcPr>
            <w:tcW w:w="326" w:type="dxa"/>
          </w:tcPr>
          <w:p w14:paraId="6103E39F" w14:textId="77777777" w:rsidR="00F21494" w:rsidRPr="00EF6FE2" w:rsidRDefault="00F21494" w:rsidP="00FF3DDE">
            <w:pPr>
              <w:rPr>
                <w:rFonts w:ascii="Arial" w:hAnsi="Arial" w:cs="Arial"/>
              </w:rPr>
            </w:pPr>
          </w:p>
        </w:tc>
        <w:tc>
          <w:tcPr>
            <w:tcW w:w="363" w:type="dxa"/>
          </w:tcPr>
          <w:p w14:paraId="6D402859" w14:textId="6669461E" w:rsidR="00F21494" w:rsidRPr="00EF6FE2" w:rsidRDefault="00AB2B55" w:rsidP="00FF3DDE">
            <w:pPr>
              <w:rPr>
                <w:rFonts w:ascii="Arial" w:hAnsi="Arial" w:cs="Arial"/>
              </w:rPr>
            </w:pPr>
            <w:r>
              <w:rPr>
                <w:rFonts w:ascii="Arial" w:hAnsi="Arial" w:cs="Arial"/>
              </w:rPr>
              <w:t>X</w:t>
            </w:r>
          </w:p>
        </w:tc>
        <w:tc>
          <w:tcPr>
            <w:tcW w:w="346" w:type="dxa"/>
            <w:gridSpan w:val="2"/>
          </w:tcPr>
          <w:p w14:paraId="5158BE9D" w14:textId="77777777" w:rsidR="00F21494" w:rsidRPr="00EF6FE2" w:rsidRDefault="00F21494" w:rsidP="00FF3DDE">
            <w:pPr>
              <w:rPr>
                <w:rFonts w:ascii="Arial" w:hAnsi="Arial" w:cs="Arial"/>
              </w:rPr>
            </w:pPr>
          </w:p>
        </w:tc>
        <w:tc>
          <w:tcPr>
            <w:tcW w:w="987" w:type="dxa"/>
          </w:tcPr>
          <w:p w14:paraId="5495769C" w14:textId="2268E0DA" w:rsidR="00F21494" w:rsidRPr="00EF6FE2" w:rsidRDefault="00CD511E" w:rsidP="00FF3DDE">
            <w:pPr>
              <w:jc w:val="center"/>
              <w:rPr>
                <w:rFonts w:ascii="Arial" w:hAnsi="Arial" w:cs="Arial"/>
              </w:rPr>
            </w:pPr>
            <w:r>
              <w:rPr>
                <w:rFonts w:ascii="Arial" w:hAnsi="Arial" w:cs="Arial"/>
              </w:rPr>
              <w:t>7</w:t>
            </w:r>
          </w:p>
        </w:tc>
      </w:tr>
      <w:tr w:rsidR="00AB2B55" w:rsidRPr="00EF6FE2" w14:paraId="779FCCE0" w14:textId="77777777" w:rsidTr="006B0A56">
        <w:tc>
          <w:tcPr>
            <w:tcW w:w="562" w:type="dxa"/>
          </w:tcPr>
          <w:p w14:paraId="1010AE34" w14:textId="5E61FCD1" w:rsidR="00AB2B55" w:rsidRDefault="00AB2B55" w:rsidP="00AB2B55">
            <w:pPr>
              <w:ind w:right="-111"/>
              <w:rPr>
                <w:rFonts w:ascii="Arial" w:hAnsi="Arial" w:cs="Arial"/>
              </w:rPr>
            </w:pPr>
            <w:r>
              <w:rPr>
                <w:rFonts w:ascii="Arial" w:hAnsi="Arial" w:cs="Arial"/>
              </w:rPr>
              <w:t>6.2</w:t>
            </w:r>
          </w:p>
        </w:tc>
        <w:tc>
          <w:tcPr>
            <w:tcW w:w="5954" w:type="dxa"/>
          </w:tcPr>
          <w:p w14:paraId="6AF7C05A" w14:textId="16AFD33F" w:rsidR="00AB2B55" w:rsidRDefault="00AB2B55" w:rsidP="00AB2B55">
            <w:pPr>
              <w:pStyle w:val="Default"/>
              <w:rPr>
                <w:sz w:val="20"/>
                <w:szCs w:val="20"/>
              </w:rPr>
            </w:pPr>
            <w:r w:rsidRPr="00CD511E">
              <w:rPr>
                <w:sz w:val="20"/>
                <w:szCs w:val="20"/>
                <w:highlight w:val="yellow"/>
              </w:rPr>
              <w:t>De kandidaat kan de krediettermijn van crediteuren berekenen.</w:t>
            </w:r>
          </w:p>
        </w:tc>
        <w:tc>
          <w:tcPr>
            <w:tcW w:w="388" w:type="dxa"/>
          </w:tcPr>
          <w:p w14:paraId="3D9B3721" w14:textId="77777777" w:rsidR="00AB2B55" w:rsidRPr="00EF6FE2" w:rsidRDefault="00AB2B55" w:rsidP="00AB2B55">
            <w:pPr>
              <w:rPr>
                <w:rFonts w:ascii="Arial" w:hAnsi="Arial" w:cs="Arial"/>
              </w:rPr>
            </w:pPr>
          </w:p>
        </w:tc>
        <w:tc>
          <w:tcPr>
            <w:tcW w:w="326" w:type="dxa"/>
          </w:tcPr>
          <w:p w14:paraId="069EBF57" w14:textId="77777777" w:rsidR="00AB2B55" w:rsidRPr="00EF6FE2" w:rsidRDefault="00AB2B55" w:rsidP="00AB2B55">
            <w:pPr>
              <w:rPr>
                <w:rFonts w:ascii="Arial" w:hAnsi="Arial" w:cs="Arial"/>
              </w:rPr>
            </w:pPr>
          </w:p>
        </w:tc>
        <w:tc>
          <w:tcPr>
            <w:tcW w:w="363" w:type="dxa"/>
          </w:tcPr>
          <w:p w14:paraId="131F11A0" w14:textId="2EDCAF43" w:rsidR="00AB2B55" w:rsidRPr="00EF6FE2" w:rsidRDefault="00AB2B55" w:rsidP="00AB2B55">
            <w:pPr>
              <w:rPr>
                <w:rFonts w:ascii="Arial" w:hAnsi="Arial" w:cs="Arial"/>
              </w:rPr>
            </w:pPr>
            <w:r>
              <w:rPr>
                <w:rFonts w:ascii="Arial" w:hAnsi="Arial" w:cs="Arial"/>
              </w:rPr>
              <w:t>X</w:t>
            </w:r>
          </w:p>
        </w:tc>
        <w:tc>
          <w:tcPr>
            <w:tcW w:w="346" w:type="dxa"/>
            <w:gridSpan w:val="2"/>
          </w:tcPr>
          <w:p w14:paraId="29F3D043" w14:textId="77777777" w:rsidR="00AB2B55" w:rsidRPr="00EF6FE2" w:rsidRDefault="00AB2B55" w:rsidP="00AB2B55">
            <w:pPr>
              <w:rPr>
                <w:rFonts w:ascii="Arial" w:hAnsi="Arial" w:cs="Arial"/>
              </w:rPr>
            </w:pPr>
          </w:p>
        </w:tc>
        <w:tc>
          <w:tcPr>
            <w:tcW w:w="987" w:type="dxa"/>
          </w:tcPr>
          <w:p w14:paraId="09896978" w14:textId="2C86D36D" w:rsidR="00AB2B55" w:rsidRPr="00CD511E" w:rsidRDefault="00CD511E" w:rsidP="00AB2B55">
            <w:pPr>
              <w:jc w:val="center"/>
              <w:rPr>
                <w:rFonts w:ascii="Arial" w:hAnsi="Arial" w:cs="Arial"/>
                <w:highlight w:val="yellow"/>
              </w:rPr>
            </w:pPr>
            <w:r w:rsidRPr="00CD511E">
              <w:rPr>
                <w:rFonts w:ascii="Arial" w:hAnsi="Arial" w:cs="Arial"/>
              </w:rPr>
              <w:t>7</w:t>
            </w:r>
          </w:p>
        </w:tc>
      </w:tr>
      <w:tr w:rsidR="00AB2B55" w:rsidRPr="00EF6FE2" w14:paraId="52D62207" w14:textId="77777777" w:rsidTr="006B0A56">
        <w:tc>
          <w:tcPr>
            <w:tcW w:w="562" w:type="dxa"/>
          </w:tcPr>
          <w:p w14:paraId="50A1A67A" w14:textId="5331F6C0" w:rsidR="00AB2B55" w:rsidRDefault="00AB2B55" w:rsidP="00AB2B55">
            <w:pPr>
              <w:ind w:right="-111"/>
              <w:rPr>
                <w:rFonts w:ascii="Arial" w:hAnsi="Arial" w:cs="Arial"/>
              </w:rPr>
            </w:pPr>
            <w:r>
              <w:rPr>
                <w:rFonts w:ascii="Arial" w:hAnsi="Arial" w:cs="Arial"/>
              </w:rPr>
              <w:t>6.3</w:t>
            </w:r>
          </w:p>
        </w:tc>
        <w:tc>
          <w:tcPr>
            <w:tcW w:w="5954" w:type="dxa"/>
          </w:tcPr>
          <w:p w14:paraId="647C7AB9" w14:textId="544647CF" w:rsidR="00AB2B55" w:rsidRPr="00CD511E" w:rsidRDefault="00AB2B55" w:rsidP="00AB2B55">
            <w:pPr>
              <w:pStyle w:val="Default"/>
              <w:rPr>
                <w:sz w:val="20"/>
                <w:szCs w:val="20"/>
                <w:highlight w:val="yellow"/>
              </w:rPr>
            </w:pPr>
            <w:r w:rsidRPr="00CD511E">
              <w:rPr>
                <w:sz w:val="20"/>
                <w:szCs w:val="20"/>
                <w:highlight w:val="yellow"/>
              </w:rPr>
              <w:t xml:space="preserve">De kandidaat kan de omzetsnelheid (omloopsnelheid) en de opslagduur van de voorraad berekenen. </w:t>
            </w:r>
          </w:p>
        </w:tc>
        <w:tc>
          <w:tcPr>
            <w:tcW w:w="388" w:type="dxa"/>
          </w:tcPr>
          <w:p w14:paraId="167CF456" w14:textId="77777777" w:rsidR="00AB2B55" w:rsidRPr="00EF6FE2" w:rsidRDefault="00AB2B55" w:rsidP="00AB2B55">
            <w:pPr>
              <w:rPr>
                <w:rFonts w:ascii="Arial" w:hAnsi="Arial" w:cs="Arial"/>
              </w:rPr>
            </w:pPr>
          </w:p>
        </w:tc>
        <w:tc>
          <w:tcPr>
            <w:tcW w:w="326" w:type="dxa"/>
          </w:tcPr>
          <w:p w14:paraId="52B634A6" w14:textId="77777777" w:rsidR="00AB2B55" w:rsidRPr="00EF6FE2" w:rsidRDefault="00AB2B55" w:rsidP="00AB2B55">
            <w:pPr>
              <w:rPr>
                <w:rFonts w:ascii="Arial" w:hAnsi="Arial" w:cs="Arial"/>
              </w:rPr>
            </w:pPr>
          </w:p>
        </w:tc>
        <w:tc>
          <w:tcPr>
            <w:tcW w:w="363" w:type="dxa"/>
          </w:tcPr>
          <w:p w14:paraId="330EA0FE" w14:textId="633C7527" w:rsidR="00AB2B55" w:rsidRPr="00EF6FE2" w:rsidRDefault="00AB2B55" w:rsidP="00AB2B55">
            <w:pPr>
              <w:rPr>
                <w:rFonts w:ascii="Arial" w:hAnsi="Arial" w:cs="Arial"/>
              </w:rPr>
            </w:pPr>
            <w:r>
              <w:rPr>
                <w:rFonts w:ascii="Arial" w:hAnsi="Arial" w:cs="Arial"/>
              </w:rPr>
              <w:t>X</w:t>
            </w:r>
          </w:p>
        </w:tc>
        <w:tc>
          <w:tcPr>
            <w:tcW w:w="346" w:type="dxa"/>
            <w:gridSpan w:val="2"/>
          </w:tcPr>
          <w:p w14:paraId="5342FE33" w14:textId="77777777" w:rsidR="00AB2B55" w:rsidRPr="00EF6FE2" w:rsidRDefault="00AB2B55" w:rsidP="00AB2B55">
            <w:pPr>
              <w:rPr>
                <w:rFonts w:ascii="Arial" w:hAnsi="Arial" w:cs="Arial"/>
              </w:rPr>
            </w:pPr>
          </w:p>
        </w:tc>
        <w:tc>
          <w:tcPr>
            <w:tcW w:w="987" w:type="dxa"/>
          </w:tcPr>
          <w:p w14:paraId="4C1EC0C5" w14:textId="4C72C404" w:rsidR="00AB2B55" w:rsidRPr="00EF6FE2" w:rsidRDefault="00CD511E" w:rsidP="00AB2B55">
            <w:pPr>
              <w:jc w:val="center"/>
              <w:rPr>
                <w:rFonts w:ascii="Arial" w:hAnsi="Arial" w:cs="Arial"/>
              </w:rPr>
            </w:pPr>
            <w:r>
              <w:rPr>
                <w:rFonts w:ascii="Arial" w:hAnsi="Arial" w:cs="Arial"/>
              </w:rPr>
              <w:t>7</w:t>
            </w:r>
          </w:p>
        </w:tc>
      </w:tr>
      <w:tr w:rsidR="00AB2B55" w:rsidRPr="00EF6FE2" w14:paraId="423C3AA9" w14:textId="77777777" w:rsidTr="006B0A56">
        <w:tc>
          <w:tcPr>
            <w:tcW w:w="562" w:type="dxa"/>
          </w:tcPr>
          <w:p w14:paraId="13029712" w14:textId="27026505" w:rsidR="00AB2B55" w:rsidRDefault="00AB2B55" w:rsidP="00AB2B55">
            <w:pPr>
              <w:ind w:right="-111"/>
              <w:rPr>
                <w:rFonts w:ascii="Arial" w:hAnsi="Arial" w:cs="Arial"/>
              </w:rPr>
            </w:pPr>
            <w:r>
              <w:rPr>
                <w:rFonts w:ascii="Arial" w:hAnsi="Arial" w:cs="Arial"/>
              </w:rPr>
              <w:t>6.4</w:t>
            </w:r>
          </w:p>
        </w:tc>
        <w:tc>
          <w:tcPr>
            <w:tcW w:w="5954" w:type="dxa"/>
          </w:tcPr>
          <w:p w14:paraId="656A4D27" w14:textId="7EDCE504" w:rsidR="00AB2B55" w:rsidRDefault="00AB2B55" w:rsidP="00AB2B55">
            <w:pPr>
              <w:pStyle w:val="Default"/>
              <w:rPr>
                <w:sz w:val="20"/>
                <w:szCs w:val="20"/>
              </w:rPr>
            </w:pPr>
            <w:r w:rsidRPr="00CD511E">
              <w:rPr>
                <w:sz w:val="20"/>
                <w:szCs w:val="20"/>
                <w:highlight w:val="yellow"/>
              </w:rPr>
              <w:t>De kandidaat kan de omloopsnelheid van het vermogen berekenen.</w:t>
            </w:r>
          </w:p>
        </w:tc>
        <w:tc>
          <w:tcPr>
            <w:tcW w:w="388" w:type="dxa"/>
          </w:tcPr>
          <w:p w14:paraId="3A1EB32D" w14:textId="77777777" w:rsidR="00AB2B55" w:rsidRPr="00EF6FE2" w:rsidRDefault="00AB2B55" w:rsidP="00AB2B55">
            <w:pPr>
              <w:rPr>
                <w:rFonts w:ascii="Arial" w:hAnsi="Arial" w:cs="Arial"/>
              </w:rPr>
            </w:pPr>
          </w:p>
        </w:tc>
        <w:tc>
          <w:tcPr>
            <w:tcW w:w="326" w:type="dxa"/>
          </w:tcPr>
          <w:p w14:paraId="46CC8F4D" w14:textId="77777777" w:rsidR="00AB2B55" w:rsidRPr="00EF6FE2" w:rsidRDefault="00AB2B55" w:rsidP="00AB2B55">
            <w:pPr>
              <w:rPr>
                <w:rFonts w:ascii="Arial" w:hAnsi="Arial" w:cs="Arial"/>
              </w:rPr>
            </w:pPr>
          </w:p>
        </w:tc>
        <w:tc>
          <w:tcPr>
            <w:tcW w:w="363" w:type="dxa"/>
          </w:tcPr>
          <w:p w14:paraId="30A26187" w14:textId="216754E0" w:rsidR="00AB2B55" w:rsidRPr="00EF6FE2" w:rsidRDefault="00AB2B55" w:rsidP="00AB2B55">
            <w:pPr>
              <w:rPr>
                <w:rFonts w:ascii="Arial" w:hAnsi="Arial" w:cs="Arial"/>
              </w:rPr>
            </w:pPr>
            <w:r>
              <w:rPr>
                <w:rFonts w:ascii="Arial" w:hAnsi="Arial" w:cs="Arial"/>
              </w:rPr>
              <w:t>X</w:t>
            </w:r>
          </w:p>
        </w:tc>
        <w:tc>
          <w:tcPr>
            <w:tcW w:w="346" w:type="dxa"/>
            <w:gridSpan w:val="2"/>
          </w:tcPr>
          <w:p w14:paraId="608448BD" w14:textId="77777777" w:rsidR="00AB2B55" w:rsidRPr="00EF6FE2" w:rsidRDefault="00AB2B55" w:rsidP="00AB2B55">
            <w:pPr>
              <w:rPr>
                <w:rFonts w:ascii="Arial" w:hAnsi="Arial" w:cs="Arial"/>
              </w:rPr>
            </w:pPr>
          </w:p>
        </w:tc>
        <w:tc>
          <w:tcPr>
            <w:tcW w:w="987" w:type="dxa"/>
          </w:tcPr>
          <w:p w14:paraId="4DE76C8D" w14:textId="55C9F967" w:rsidR="00AB2B55" w:rsidRPr="00EF6FE2" w:rsidRDefault="004605F8" w:rsidP="00AB2B55">
            <w:pPr>
              <w:jc w:val="center"/>
              <w:rPr>
                <w:rFonts w:ascii="Arial" w:hAnsi="Arial" w:cs="Arial"/>
              </w:rPr>
            </w:pPr>
            <w:r>
              <w:rPr>
                <w:rFonts w:ascii="Arial" w:hAnsi="Arial" w:cs="Arial"/>
              </w:rPr>
              <w:t>7</w:t>
            </w:r>
          </w:p>
        </w:tc>
      </w:tr>
      <w:tr w:rsidR="00AB2B55" w:rsidRPr="00EF6FE2" w14:paraId="20C849BE" w14:textId="77777777" w:rsidTr="006B0A56">
        <w:tc>
          <w:tcPr>
            <w:tcW w:w="562" w:type="dxa"/>
          </w:tcPr>
          <w:p w14:paraId="0DAC0BCE" w14:textId="099116A6" w:rsidR="00AB2B55" w:rsidRDefault="00AB2B55" w:rsidP="00AB2B55">
            <w:pPr>
              <w:ind w:right="-111"/>
              <w:rPr>
                <w:rFonts w:ascii="Arial" w:hAnsi="Arial" w:cs="Arial"/>
              </w:rPr>
            </w:pPr>
            <w:r>
              <w:rPr>
                <w:rFonts w:ascii="Arial" w:hAnsi="Arial" w:cs="Arial"/>
              </w:rPr>
              <w:t>6.5</w:t>
            </w:r>
          </w:p>
        </w:tc>
        <w:tc>
          <w:tcPr>
            <w:tcW w:w="5954" w:type="dxa"/>
          </w:tcPr>
          <w:p w14:paraId="1C4D9968" w14:textId="6CA761B2" w:rsidR="00AB2B55" w:rsidRDefault="00AB2B55" w:rsidP="00AB2B55">
            <w:pPr>
              <w:pStyle w:val="Default"/>
              <w:rPr>
                <w:sz w:val="20"/>
                <w:szCs w:val="20"/>
              </w:rPr>
            </w:pPr>
            <w:r w:rsidRPr="004605F8">
              <w:rPr>
                <w:sz w:val="20"/>
                <w:szCs w:val="20"/>
                <w:highlight w:val="yellow"/>
              </w:rPr>
              <w:t>De kandidaat kan de arbeidsproductiviteit uitgedrukt in omzet berekenen.</w:t>
            </w:r>
          </w:p>
        </w:tc>
        <w:tc>
          <w:tcPr>
            <w:tcW w:w="388" w:type="dxa"/>
          </w:tcPr>
          <w:p w14:paraId="6802EDC4" w14:textId="77777777" w:rsidR="00AB2B55" w:rsidRPr="00EF6FE2" w:rsidRDefault="00AB2B55" w:rsidP="00AB2B55">
            <w:pPr>
              <w:rPr>
                <w:rFonts w:ascii="Arial" w:hAnsi="Arial" w:cs="Arial"/>
              </w:rPr>
            </w:pPr>
          </w:p>
        </w:tc>
        <w:tc>
          <w:tcPr>
            <w:tcW w:w="326" w:type="dxa"/>
          </w:tcPr>
          <w:p w14:paraId="536860E1" w14:textId="77777777" w:rsidR="00AB2B55" w:rsidRPr="00EF6FE2" w:rsidRDefault="00AB2B55" w:rsidP="00AB2B55">
            <w:pPr>
              <w:rPr>
                <w:rFonts w:ascii="Arial" w:hAnsi="Arial" w:cs="Arial"/>
              </w:rPr>
            </w:pPr>
          </w:p>
        </w:tc>
        <w:tc>
          <w:tcPr>
            <w:tcW w:w="363" w:type="dxa"/>
          </w:tcPr>
          <w:p w14:paraId="6659680F" w14:textId="142FEAF2" w:rsidR="00AB2B55" w:rsidRPr="00EF6FE2" w:rsidRDefault="00AB2B55" w:rsidP="00AB2B55">
            <w:pPr>
              <w:rPr>
                <w:rFonts w:ascii="Arial" w:hAnsi="Arial" w:cs="Arial"/>
              </w:rPr>
            </w:pPr>
            <w:r>
              <w:rPr>
                <w:rFonts w:ascii="Arial" w:hAnsi="Arial" w:cs="Arial"/>
              </w:rPr>
              <w:t>X</w:t>
            </w:r>
          </w:p>
        </w:tc>
        <w:tc>
          <w:tcPr>
            <w:tcW w:w="346" w:type="dxa"/>
            <w:gridSpan w:val="2"/>
          </w:tcPr>
          <w:p w14:paraId="0EF9FCDD" w14:textId="77777777" w:rsidR="00AB2B55" w:rsidRPr="00EF6FE2" w:rsidRDefault="00AB2B55" w:rsidP="00AB2B55">
            <w:pPr>
              <w:rPr>
                <w:rFonts w:ascii="Arial" w:hAnsi="Arial" w:cs="Arial"/>
              </w:rPr>
            </w:pPr>
          </w:p>
        </w:tc>
        <w:tc>
          <w:tcPr>
            <w:tcW w:w="987" w:type="dxa"/>
          </w:tcPr>
          <w:p w14:paraId="276675F7" w14:textId="4071BCFC" w:rsidR="00AB2B55" w:rsidRPr="00EF6FE2" w:rsidRDefault="004605F8" w:rsidP="00AB2B55">
            <w:pPr>
              <w:jc w:val="center"/>
              <w:rPr>
                <w:rFonts w:ascii="Arial" w:hAnsi="Arial" w:cs="Arial"/>
              </w:rPr>
            </w:pPr>
            <w:r>
              <w:rPr>
                <w:rFonts w:ascii="Arial" w:hAnsi="Arial" w:cs="Arial"/>
              </w:rPr>
              <w:t>7</w:t>
            </w:r>
          </w:p>
        </w:tc>
      </w:tr>
      <w:tr w:rsidR="00AB2B55" w:rsidRPr="00EF6FE2" w14:paraId="45E8144A" w14:textId="77777777" w:rsidTr="006B0A56">
        <w:tc>
          <w:tcPr>
            <w:tcW w:w="562" w:type="dxa"/>
          </w:tcPr>
          <w:p w14:paraId="35B9E299" w14:textId="2086F3C9" w:rsidR="00AB2B55" w:rsidRDefault="00AB2B55" w:rsidP="00AB2B55">
            <w:pPr>
              <w:ind w:right="-111"/>
              <w:rPr>
                <w:rFonts w:ascii="Arial" w:hAnsi="Arial" w:cs="Arial"/>
              </w:rPr>
            </w:pPr>
            <w:r>
              <w:rPr>
                <w:rFonts w:ascii="Arial" w:hAnsi="Arial" w:cs="Arial"/>
              </w:rPr>
              <w:t>6.6</w:t>
            </w:r>
          </w:p>
        </w:tc>
        <w:tc>
          <w:tcPr>
            <w:tcW w:w="5954" w:type="dxa"/>
          </w:tcPr>
          <w:p w14:paraId="3736E58B" w14:textId="492B4ECD" w:rsidR="00AB2B55" w:rsidRDefault="00AB2B55" w:rsidP="00AB2B55">
            <w:pPr>
              <w:pStyle w:val="Default"/>
              <w:rPr>
                <w:sz w:val="20"/>
                <w:szCs w:val="20"/>
              </w:rPr>
            </w:pPr>
            <w:r>
              <w:rPr>
                <w:sz w:val="20"/>
                <w:szCs w:val="20"/>
              </w:rPr>
              <w:t>De kandidaat kan vanuit een gegeven krediettermijn debiteuren het debiteurensaldo en de omzet berekenen.</w:t>
            </w:r>
          </w:p>
        </w:tc>
        <w:tc>
          <w:tcPr>
            <w:tcW w:w="388" w:type="dxa"/>
          </w:tcPr>
          <w:p w14:paraId="5010D6CB" w14:textId="77777777" w:rsidR="00AB2B55" w:rsidRPr="00EF6FE2" w:rsidRDefault="00AB2B55" w:rsidP="00AB2B55">
            <w:pPr>
              <w:rPr>
                <w:rFonts w:ascii="Arial" w:hAnsi="Arial" w:cs="Arial"/>
              </w:rPr>
            </w:pPr>
          </w:p>
        </w:tc>
        <w:tc>
          <w:tcPr>
            <w:tcW w:w="326" w:type="dxa"/>
          </w:tcPr>
          <w:p w14:paraId="310D06A9" w14:textId="77777777" w:rsidR="00AB2B55" w:rsidRPr="00EF6FE2" w:rsidRDefault="00AB2B55" w:rsidP="00AB2B55">
            <w:pPr>
              <w:rPr>
                <w:rFonts w:ascii="Arial" w:hAnsi="Arial" w:cs="Arial"/>
              </w:rPr>
            </w:pPr>
          </w:p>
        </w:tc>
        <w:tc>
          <w:tcPr>
            <w:tcW w:w="363" w:type="dxa"/>
          </w:tcPr>
          <w:p w14:paraId="5BC53DDC" w14:textId="0D550A07" w:rsidR="00AB2B55" w:rsidRPr="00EF6FE2" w:rsidRDefault="00AB2B55" w:rsidP="00AB2B55">
            <w:pPr>
              <w:rPr>
                <w:rFonts w:ascii="Arial" w:hAnsi="Arial" w:cs="Arial"/>
              </w:rPr>
            </w:pPr>
            <w:r>
              <w:rPr>
                <w:rFonts w:ascii="Arial" w:hAnsi="Arial" w:cs="Arial"/>
              </w:rPr>
              <w:t>X</w:t>
            </w:r>
          </w:p>
        </w:tc>
        <w:tc>
          <w:tcPr>
            <w:tcW w:w="346" w:type="dxa"/>
            <w:gridSpan w:val="2"/>
          </w:tcPr>
          <w:p w14:paraId="38E3112A" w14:textId="77777777" w:rsidR="00AB2B55" w:rsidRPr="00EF6FE2" w:rsidRDefault="00AB2B55" w:rsidP="00AB2B55">
            <w:pPr>
              <w:rPr>
                <w:rFonts w:ascii="Arial" w:hAnsi="Arial" w:cs="Arial"/>
              </w:rPr>
            </w:pPr>
          </w:p>
        </w:tc>
        <w:tc>
          <w:tcPr>
            <w:tcW w:w="987" w:type="dxa"/>
          </w:tcPr>
          <w:p w14:paraId="7A1655D7" w14:textId="55BC12C8" w:rsidR="00AB2B55" w:rsidRPr="00EF6FE2" w:rsidRDefault="004362B7" w:rsidP="00AB2B55">
            <w:pPr>
              <w:jc w:val="center"/>
              <w:rPr>
                <w:rFonts w:ascii="Arial" w:hAnsi="Arial" w:cs="Arial"/>
              </w:rPr>
            </w:pPr>
            <w:r>
              <w:rPr>
                <w:rFonts w:ascii="Arial" w:hAnsi="Arial" w:cs="Arial"/>
              </w:rPr>
              <w:t>7</w:t>
            </w:r>
          </w:p>
        </w:tc>
      </w:tr>
      <w:tr w:rsidR="00AB2B55" w:rsidRPr="00EF6FE2" w14:paraId="2AB6E232" w14:textId="77777777" w:rsidTr="006B0A56">
        <w:tc>
          <w:tcPr>
            <w:tcW w:w="562" w:type="dxa"/>
          </w:tcPr>
          <w:p w14:paraId="4850B88A" w14:textId="23B67EA1" w:rsidR="00AB2B55" w:rsidRDefault="00AB2B55" w:rsidP="00AB2B55">
            <w:pPr>
              <w:ind w:right="-111"/>
              <w:rPr>
                <w:rFonts w:ascii="Arial" w:hAnsi="Arial" w:cs="Arial"/>
              </w:rPr>
            </w:pPr>
            <w:r>
              <w:rPr>
                <w:rFonts w:ascii="Arial" w:hAnsi="Arial" w:cs="Arial"/>
              </w:rPr>
              <w:t>6.7</w:t>
            </w:r>
          </w:p>
        </w:tc>
        <w:tc>
          <w:tcPr>
            <w:tcW w:w="5954" w:type="dxa"/>
          </w:tcPr>
          <w:p w14:paraId="5BC474A7" w14:textId="3FD57BA1" w:rsidR="00AB2B55" w:rsidRDefault="00AB2B55" w:rsidP="00AB2B55">
            <w:pPr>
              <w:pStyle w:val="Default"/>
              <w:rPr>
                <w:sz w:val="20"/>
                <w:szCs w:val="20"/>
              </w:rPr>
            </w:pPr>
            <w:r>
              <w:rPr>
                <w:sz w:val="20"/>
                <w:szCs w:val="20"/>
              </w:rPr>
              <w:t>De kandidaat kan vanuit een gegeven krediettermijn crediteuren het crediteurensaldo en de inkopen berekenen.</w:t>
            </w:r>
          </w:p>
        </w:tc>
        <w:tc>
          <w:tcPr>
            <w:tcW w:w="388" w:type="dxa"/>
          </w:tcPr>
          <w:p w14:paraId="1ABC0170" w14:textId="77777777" w:rsidR="00AB2B55" w:rsidRPr="00EF6FE2" w:rsidRDefault="00AB2B55" w:rsidP="00AB2B55">
            <w:pPr>
              <w:rPr>
                <w:rFonts w:ascii="Arial" w:hAnsi="Arial" w:cs="Arial"/>
              </w:rPr>
            </w:pPr>
          </w:p>
        </w:tc>
        <w:tc>
          <w:tcPr>
            <w:tcW w:w="326" w:type="dxa"/>
          </w:tcPr>
          <w:p w14:paraId="398FE634" w14:textId="77777777" w:rsidR="00AB2B55" w:rsidRPr="00EF6FE2" w:rsidRDefault="00AB2B55" w:rsidP="00AB2B55">
            <w:pPr>
              <w:rPr>
                <w:rFonts w:ascii="Arial" w:hAnsi="Arial" w:cs="Arial"/>
              </w:rPr>
            </w:pPr>
          </w:p>
        </w:tc>
        <w:tc>
          <w:tcPr>
            <w:tcW w:w="363" w:type="dxa"/>
          </w:tcPr>
          <w:p w14:paraId="607F1B6D" w14:textId="126E664B" w:rsidR="00AB2B55" w:rsidRPr="00EF6FE2" w:rsidRDefault="00AB2B55" w:rsidP="00AB2B55">
            <w:pPr>
              <w:rPr>
                <w:rFonts w:ascii="Arial" w:hAnsi="Arial" w:cs="Arial"/>
              </w:rPr>
            </w:pPr>
            <w:r>
              <w:rPr>
                <w:rFonts w:ascii="Arial" w:hAnsi="Arial" w:cs="Arial"/>
              </w:rPr>
              <w:t>X</w:t>
            </w:r>
          </w:p>
        </w:tc>
        <w:tc>
          <w:tcPr>
            <w:tcW w:w="346" w:type="dxa"/>
            <w:gridSpan w:val="2"/>
          </w:tcPr>
          <w:p w14:paraId="074C09D4" w14:textId="77777777" w:rsidR="00AB2B55" w:rsidRPr="00EF6FE2" w:rsidRDefault="00AB2B55" w:rsidP="00AB2B55">
            <w:pPr>
              <w:rPr>
                <w:rFonts w:ascii="Arial" w:hAnsi="Arial" w:cs="Arial"/>
              </w:rPr>
            </w:pPr>
          </w:p>
        </w:tc>
        <w:tc>
          <w:tcPr>
            <w:tcW w:w="987" w:type="dxa"/>
          </w:tcPr>
          <w:p w14:paraId="0B21CCB5" w14:textId="08DAEB87" w:rsidR="00AB2B55" w:rsidRPr="00EF6FE2" w:rsidRDefault="00BB71F0" w:rsidP="00AB2B55">
            <w:pPr>
              <w:jc w:val="center"/>
              <w:rPr>
                <w:rFonts w:ascii="Arial" w:hAnsi="Arial" w:cs="Arial"/>
              </w:rPr>
            </w:pPr>
            <w:r>
              <w:rPr>
                <w:rFonts w:ascii="Arial" w:hAnsi="Arial" w:cs="Arial"/>
              </w:rPr>
              <w:t>7</w:t>
            </w:r>
          </w:p>
        </w:tc>
      </w:tr>
      <w:tr w:rsidR="00AB2B55" w:rsidRPr="00EF6FE2" w14:paraId="4B82ADD2" w14:textId="77777777" w:rsidTr="006B0A56">
        <w:tc>
          <w:tcPr>
            <w:tcW w:w="562" w:type="dxa"/>
          </w:tcPr>
          <w:p w14:paraId="664FCFB5" w14:textId="00E14AEB" w:rsidR="00AB2B55" w:rsidRDefault="00AB2B55" w:rsidP="00AB2B55">
            <w:pPr>
              <w:ind w:right="-111"/>
              <w:rPr>
                <w:rFonts w:ascii="Arial" w:hAnsi="Arial" w:cs="Arial"/>
              </w:rPr>
            </w:pPr>
            <w:r>
              <w:rPr>
                <w:rFonts w:ascii="Arial" w:hAnsi="Arial" w:cs="Arial"/>
              </w:rPr>
              <w:t>6.8</w:t>
            </w:r>
          </w:p>
        </w:tc>
        <w:tc>
          <w:tcPr>
            <w:tcW w:w="5954" w:type="dxa"/>
          </w:tcPr>
          <w:p w14:paraId="1EE031C4" w14:textId="339DF4C4" w:rsidR="00AB2B55" w:rsidRDefault="00AB2B55" w:rsidP="00AB2B55">
            <w:pPr>
              <w:pStyle w:val="Default"/>
              <w:rPr>
                <w:sz w:val="20"/>
                <w:szCs w:val="20"/>
              </w:rPr>
            </w:pPr>
            <w:r>
              <w:rPr>
                <w:sz w:val="20"/>
                <w:szCs w:val="20"/>
              </w:rPr>
              <w:t>De kandidaat kan vanuit de omzetsnelheid (omloopsnelheid) en de opslagduur van de voorraad de waarde van de omzet en de voorraad berekenen.</w:t>
            </w:r>
          </w:p>
        </w:tc>
        <w:tc>
          <w:tcPr>
            <w:tcW w:w="388" w:type="dxa"/>
          </w:tcPr>
          <w:p w14:paraId="19E1EBF8" w14:textId="77777777" w:rsidR="00AB2B55" w:rsidRPr="00EF6FE2" w:rsidRDefault="00AB2B55" w:rsidP="00AB2B55">
            <w:pPr>
              <w:rPr>
                <w:rFonts w:ascii="Arial" w:hAnsi="Arial" w:cs="Arial"/>
              </w:rPr>
            </w:pPr>
          </w:p>
        </w:tc>
        <w:tc>
          <w:tcPr>
            <w:tcW w:w="326" w:type="dxa"/>
          </w:tcPr>
          <w:p w14:paraId="0B2652AD" w14:textId="77777777" w:rsidR="00AB2B55" w:rsidRPr="00EF6FE2" w:rsidRDefault="00AB2B55" w:rsidP="00AB2B55">
            <w:pPr>
              <w:rPr>
                <w:rFonts w:ascii="Arial" w:hAnsi="Arial" w:cs="Arial"/>
              </w:rPr>
            </w:pPr>
          </w:p>
        </w:tc>
        <w:tc>
          <w:tcPr>
            <w:tcW w:w="363" w:type="dxa"/>
          </w:tcPr>
          <w:p w14:paraId="583E788F" w14:textId="3057041E" w:rsidR="00AB2B55" w:rsidRPr="00EF6FE2" w:rsidRDefault="00AB2B55" w:rsidP="00AB2B55">
            <w:pPr>
              <w:rPr>
                <w:rFonts w:ascii="Arial" w:hAnsi="Arial" w:cs="Arial"/>
              </w:rPr>
            </w:pPr>
            <w:r>
              <w:rPr>
                <w:rFonts w:ascii="Arial" w:hAnsi="Arial" w:cs="Arial"/>
              </w:rPr>
              <w:t>X</w:t>
            </w:r>
          </w:p>
        </w:tc>
        <w:tc>
          <w:tcPr>
            <w:tcW w:w="346" w:type="dxa"/>
            <w:gridSpan w:val="2"/>
          </w:tcPr>
          <w:p w14:paraId="6FA3EB40" w14:textId="77777777" w:rsidR="00AB2B55" w:rsidRPr="00EF6FE2" w:rsidRDefault="00AB2B55" w:rsidP="00AB2B55">
            <w:pPr>
              <w:rPr>
                <w:rFonts w:ascii="Arial" w:hAnsi="Arial" w:cs="Arial"/>
              </w:rPr>
            </w:pPr>
          </w:p>
        </w:tc>
        <w:tc>
          <w:tcPr>
            <w:tcW w:w="987" w:type="dxa"/>
          </w:tcPr>
          <w:p w14:paraId="7E84E644" w14:textId="19669775" w:rsidR="00AB2B55" w:rsidRPr="00EF6FE2" w:rsidRDefault="004E496D" w:rsidP="00AB2B55">
            <w:pPr>
              <w:jc w:val="center"/>
              <w:rPr>
                <w:rFonts w:ascii="Arial" w:hAnsi="Arial" w:cs="Arial"/>
              </w:rPr>
            </w:pPr>
            <w:r>
              <w:rPr>
                <w:rFonts w:ascii="Arial" w:hAnsi="Arial" w:cs="Arial"/>
              </w:rPr>
              <w:t>7</w:t>
            </w:r>
          </w:p>
        </w:tc>
      </w:tr>
      <w:tr w:rsidR="00AB2B55" w:rsidRPr="00EF6FE2" w14:paraId="4F47F689" w14:textId="77777777" w:rsidTr="006B0A56">
        <w:tc>
          <w:tcPr>
            <w:tcW w:w="562" w:type="dxa"/>
          </w:tcPr>
          <w:p w14:paraId="5C201D29" w14:textId="26B7E5B4" w:rsidR="00AB2B55" w:rsidRDefault="00AB2B55" w:rsidP="00AB2B55">
            <w:pPr>
              <w:ind w:right="-111"/>
              <w:rPr>
                <w:rFonts w:ascii="Arial" w:hAnsi="Arial" w:cs="Arial"/>
              </w:rPr>
            </w:pPr>
            <w:r>
              <w:rPr>
                <w:rFonts w:ascii="Arial" w:hAnsi="Arial" w:cs="Arial"/>
              </w:rPr>
              <w:lastRenderedPageBreak/>
              <w:t>6.9</w:t>
            </w:r>
          </w:p>
        </w:tc>
        <w:tc>
          <w:tcPr>
            <w:tcW w:w="5954" w:type="dxa"/>
          </w:tcPr>
          <w:p w14:paraId="570B95AB" w14:textId="602BA003" w:rsidR="00AB2B55" w:rsidRDefault="00AB2B55" w:rsidP="00AB2B55">
            <w:pPr>
              <w:pStyle w:val="Default"/>
              <w:rPr>
                <w:sz w:val="20"/>
                <w:szCs w:val="20"/>
              </w:rPr>
            </w:pPr>
            <w:r>
              <w:rPr>
                <w:sz w:val="20"/>
                <w:szCs w:val="20"/>
              </w:rPr>
              <w:t>De kandidaat kan vanuit een gegeven omloopsnelheid van het vermogen de omzet en het gemiddeld geïnvesteerd vermogen of gemiddeld eigen vermogen berekenen.</w:t>
            </w:r>
          </w:p>
        </w:tc>
        <w:tc>
          <w:tcPr>
            <w:tcW w:w="388" w:type="dxa"/>
          </w:tcPr>
          <w:p w14:paraId="7279B0E9" w14:textId="77777777" w:rsidR="00AB2B55" w:rsidRPr="00EF6FE2" w:rsidRDefault="00AB2B55" w:rsidP="00AB2B55">
            <w:pPr>
              <w:rPr>
                <w:rFonts w:ascii="Arial" w:hAnsi="Arial" w:cs="Arial"/>
              </w:rPr>
            </w:pPr>
          </w:p>
        </w:tc>
        <w:tc>
          <w:tcPr>
            <w:tcW w:w="326" w:type="dxa"/>
          </w:tcPr>
          <w:p w14:paraId="4184DB26" w14:textId="77777777" w:rsidR="00AB2B55" w:rsidRPr="00EF6FE2" w:rsidRDefault="00AB2B55" w:rsidP="00AB2B55">
            <w:pPr>
              <w:rPr>
                <w:rFonts w:ascii="Arial" w:hAnsi="Arial" w:cs="Arial"/>
              </w:rPr>
            </w:pPr>
          </w:p>
        </w:tc>
        <w:tc>
          <w:tcPr>
            <w:tcW w:w="363" w:type="dxa"/>
          </w:tcPr>
          <w:p w14:paraId="20D80810" w14:textId="1545C792" w:rsidR="00AB2B55" w:rsidRPr="00EF6FE2" w:rsidRDefault="00AB2B55" w:rsidP="00AB2B55">
            <w:pPr>
              <w:rPr>
                <w:rFonts w:ascii="Arial" w:hAnsi="Arial" w:cs="Arial"/>
              </w:rPr>
            </w:pPr>
            <w:r>
              <w:rPr>
                <w:rFonts w:ascii="Arial" w:hAnsi="Arial" w:cs="Arial"/>
              </w:rPr>
              <w:t>X</w:t>
            </w:r>
          </w:p>
        </w:tc>
        <w:tc>
          <w:tcPr>
            <w:tcW w:w="346" w:type="dxa"/>
            <w:gridSpan w:val="2"/>
          </w:tcPr>
          <w:p w14:paraId="1ABA1DB0" w14:textId="77777777" w:rsidR="00AB2B55" w:rsidRPr="00EF6FE2" w:rsidRDefault="00AB2B55" w:rsidP="00AB2B55">
            <w:pPr>
              <w:rPr>
                <w:rFonts w:ascii="Arial" w:hAnsi="Arial" w:cs="Arial"/>
              </w:rPr>
            </w:pPr>
          </w:p>
        </w:tc>
        <w:tc>
          <w:tcPr>
            <w:tcW w:w="987" w:type="dxa"/>
          </w:tcPr>
          <w:p w14:paraId="7111B48A" w14:textId="74ADCD8A" w:rsidR="00AB2B55" w:rsidRPr="00EF6FE2" w:rsidRDefault="007F6BC2" w:rsidP="00AB2B55">
            <w:pPr>
              <w:jc w:val="center"/>
              <w:rPr>
                <w:rFonts w:ascii="Arial" w:hAnsi="Arial" w:cs="Arial"/>
              </w:rPr>
            </w:pPr>
            <w:r>
              <w:rPr>
                <w:rFonts w:ascii="Arial" w:hAnsi="Arial" w:cs="Arial"/>
              </w:rPr>
              <w:t>7</w:t>
            </w:r>
          </w:p>
        </w:tc>
      </w:tr>
      <w:tr w:rsidR="00AB2B55" w:rsidRPr="00EF6FE2" w14:paraId="17914129" w14:textId="77777777" w:rsidTr="006B0A56">
        <w:tc>
          <w:tcPr>
            <w:tcW w:w="562" w:type="dxa"/>
          </w:tcPr>
          <w:p w14:paraId="151BD585" w14:textId="47835A0E" w:rsidR="00AB2B55" w:rsidRDefault="00AB2B55" w:rsidP="00AB2B55">
            <w:pPr>
              <w:ind w:right="-111"/>
              <w:rPr>
                <w:rFonts w:ascii="Arial" w:hAnsi="Arial" w:cs="Arial"/>
              </w:rPr>
            </w:pPr>
            <w:r>
              <w:rPr>
                <w:rFonts w:ascii="Arial" w:hAnsi="Arial" w:cs="Arial"/>
              </w:rPr>
              <w:t>6.10</w:t>
            </w:r>
          </w:p>
        </w:tc>
        <w:tc>
          <w:tcPr>
            <w:tcW w:w="5954" w:type="dxa"/>
          </w:tcPr>
          <w:p w14:paraId="67DB044A" w14:textId="1676145A" w:rsidR="00AB2B55" w:rsidRDefault="00AB2B55" w:rsidP="00AB2B55">
            <w:pPr>
              <w:pStyle w:val="Default"/>
              <w:rPr>
                <w:sz w:val="20"/>
                <w:szCs w:val="20"/>
              </w:rPr>
            </w:pPr>
            <w:r>
              <w:rPr>
                <w:sz w:val="20"/>
                <w:szCs w:val="20"/>
              </w:rPr>
              <w:t>De kandidaat kan vanuit een gegeven arbeidsproductiviteit het aantal werknemers en de waarde van de omzet berekenen.</w:t>
            </w:r>
          </w:p>
        </w:tc>
        <w:tc>
          <w:tcPr>
            <w:tcW w:w="388" w:type="dxa"/>
          </w:tcPr>
          <w:p w14:paraId="584074D5" w14:textId="77777777" w:rsidR="00AB2B55" w:rsidRPr="00EF6FE2" w:rsidRDefault="00AB2B55" w:rsidP="00AB2B55">
            <w:pPr>
              <w:rPr>
                <w:rFonts w:ascii="Arial" w:hAnsi="Arial" w:cs="Arial"/>
              </w:rPr>
            </w:pPr>
          </w:p>
        </w:tc>
        <w:tc>
          <w:tcPr>
            <w:tcW w:w="326" w:type="dxa"/>
          </w:tcPr>
          <w:p w14:paraId="3BCEE313" w14:textId="77777777" w:rsidR="00AB2B55" w:rsidRPr="00EF6FE2" w:rsidRDefault="00AB2B55" w:rsidP="00AB2B55">
            <w:pPr>
              <w:rPr>
                <w:rFonts w:ascii="Arial" w:hAnsi="Arial" w:cs="Arial"/>
              </w:rPr>
            </w:pPr>
          </w:p>
        </w:tc>
        <w:tc>
          <w:tcPr>
            <w:tcW w:w="363" w:type="dxa"/>
          </w:tcPr>
          <w:p w14:paraId="0AEA25A0" w14:textId="3105E942" w:rsidR="00AB2B55" w:rsidRPr="00EF6FE2" w:rsidRDefault="00AB2B55" w:rsidP="00AB2B55">
            <w:pPr>
              <w:rPr>
                <w:rFonts w:ascii="Arial" w:hAnsi="Arial" w:cs="Arial"/>
              </w:rPr>
            </w:pPr>
            <w:r>
              <w:rPr>
                <w:rFonts w:ascii="Arial" w:hAnsi="Arial" w:cs="Arial"/>
              </w:rPr>
              <w:t>X</w:t>
            </w:r>
          </w:p>
        </w:tc>
        <w:tc>
          <w:tcPr>
            <w:tcW w:w="346" w:type="dxa"/>
            <w:gridSpan w:val="2"/>
          </w:tcPr>
          <w:p w14:paraId="53B216CF" w14:textId="77777777" w:rsidR="00AB2B55" w:rsidRPr="00EF6FE2" w:rsidRDefault="00AB2B55" w:rsidP="00AB2B55">
            <w:pPr>
              <w:rPr>
                <w:rFonts w:ascii="Arial" w:hAnsi="Arial" w:cs="Arial"/>
              </w:rPr>
            </w:pPr>
          </w:p>
        </w:tc>
        <w:tc>
          <w:tcPr>
            <w:tcW w:w="987" w:type="dxa"/>
          </w:tcPr>
          <w:p w14:paraId="7221D910" w14:textId="4C93F55A" w:rsidR="00AB2B55" w:rsidRPr="00EF6FE2" w:rsidRDefault="00B96555" w:rsidP="00AB2B55">
            <w:pPr>
              <w:jc w:val="center"/>
              <w:rPr>
                <w:rFonts w:ascii="Arial" w:hAnsi="Arial" w:cs="Arial"/>
              </w:rPr>
            </w:pPr>
            <w:r>
              <w:rPr>
                <w:rFonts w:ascii="Arial" w:hAnsi="Arial" w:cs="Arial"/>
              </w:rPr>
              <w:t>7</w:t>
            </w:r>
          </w:p>
        </w:tc>
      </w:tr>
      <w:tr w:rsidR="006B0A56" w:rsidRPr="00EF6FE2" w14:paraId="2CEB5BDE" w14:textId="77777777" w:rsidTr="006B0A56">
        <w:tc>
          <w:tcPr>
            <w:tcW w:w="562" w:type="dxa"/>
          </w:tcPr>
          <w:p w14:paraId="6A0261A7" w14:textId="0A6B6216" w:rsidR="006B0A56" w:rsidRDefault="006B0A56" w:rsidP="00FF3DDE">
            <w:pPr>
              <w:ind w:right="-111"/>
              <w:rPr>
                <w:rFonts w:ascii="Arial" w:hAnsi="Arial" w:cs="Arial"/>
              </w:rPr>
            </w:pPr>
            <w:r>
              <w:rPr>
                <w:rFonts w:ascii="Arial" w:hAnsi="Arial" w:cs="Arial"/>
              </w:rPr>
              <w:t>6.11</w:t>
            </w:r>
          </w:p>
        </w:tc>
        <w:tc>
          <w:tcPr>
            <w:tcW w:w="5954" w:type="dxa"/>
          </w:tcPr>
          <w:p w14:paraId="78692D50" w14:textId="273CE6A6" w:rsidR="006B0A56" w:rsidRDefault="006B0A56" w:rsidP="00AB2B55">
            <w:pPr>
              <w:pStyle w:val="Default"/>
              <w:rPr>
                <w:sz w:val="20"/>
                <w:szCs w:val="20"/>
              </w:rPr>
            </w:pPr>
            <w:r>
              <w:rPr>
                <w:sz w:val="20"/>
                <w:szCs w:val="20"/>
              </w:rPr>
              <w:t xml:space="preserve">De kandidaat kan de bij 6.1 t/m 6.5 genoemde (berekende) </w:t>
            </w:r>
            <w:proofErr w:type="spellStart"/>
            <w:r>
              <w:rPr>
                <w:sz w:val="20"/>
                <w:szCs w:val="20"/>
              </w:rPr>
              <w:t>activiteitskengetallen</w:t>
            </w:r>
            <w:proofErr w:type="spellEnd"/>
            <w:r>
              <w:rPr>
                <w:sz w:val="20"/>
                <w:szCs w:val="20"/>
              </w:rPr>
              <w:t xml:space="preserve"> beoordelen en vergelijken in de tijd en met de branche.</w:t>
            </w:r>
          </w:p>
        </w:tc>
        <w:tc>
          <w:tcPr>
            <w:tcW w:w="388" w:type="dxa"/>
          </w:tcPr>
          <w:p w14:paraId="75FC5A9C" w14:textId="77777777" w:rsidR="006B0A56" w:rsidRPr="00EF6FE2" w:rsidRDefault="006B0A56" w:rsidP="00FF3DDE">
            <w:pPr>
              <w:rPr>
                <w:rFonts w:ascii="Arial" w:hAnsi="Arial" w:cs="Arial"/>
              </w:rPr>
            </w:pPr>
          </w:p>
        </w:tc>
        <w:tc>
          <w:tcPr>
            <w:tcW w:w="326" w:type="dxa"/>
          </w:tcPr>
          <w:p w14:paraId="6D2CF8F2" w14:textId="77777777" w:rsidR="006B0A56" w:rsidRPr="00EF6FE2" w:rsidRDefault="006B0A56" w:rsidP="00FF3DDE">
            <w:pPr>
              <w:rPr>
                <w:rFonts w:ascii="Arial" w:hAnsi="Arial" w:cs="Arial"/>
              </w:rPr>
            </w:pPr>
          </w:p>
        </w:tc>
        <w:tc>
          <w:tcPr>
            <w:tcW w:w="363" w:type="dxa"/>
          </w:tcPr>
          <w:p w14:paraId="715759DE" w14:textId="77777777" w:rsidR="006B0A56" w:rsidRPr="00EF6FE2" w:rsidRDefault="006B0A56" w:rsidP="00FF3DDE">
            <w:pPr>
              <w:rPr>
                <w:rFonts w:ascii="Arial" w:hAnsi="Arial" w:cs="Arial"/>
              </w:rPr>
            </w:pPr>
          </w:p>
        </w:tc>
        <w:tc>
          <w:tcPr>
            <w:tcW w:w="340" w:type="dxa"/>
          </w:tcPr>
          <w:p w14:paraId="5F17F92A" w14:textId="77777777" w:rsidR="006B0A56" w:rsidRPr="00EF6FE2" w:rsidRDefault="006B0A56" w:rsidP="00FF3DDE">
            <w:pPr>
              <w:rPr>
                <w:rFonts w:ascii="Arial" w:hAnsi="Arial" w:cs="Arial"/>
              </w:rPr>
            </w:pPr>
            <w:r>
              <w:rPr>
                <w:rFonts w:ascii="Arial" w:hAnsi="Arial" w:cs="Arial"/>
              </w:rPr>
              <w:t>X</w:t>
            </w:r>
          </w:p>
        </w:tc>
        <w:tc>
          <w:tcPr>
            <w:tcW w:w="993" w:type="dxa"/>
            <w:gridSpan w:val="2"/>
          </w:tcPr>
          <w:p w14:paraId="35BE9FA4" w14:textId="18716D8F" w:rsidR="006B0A56" w:rsidRPr="00EF6FE2" w:rsidRDefault="00B96555" w:rsidP="00B96555">
            <w:pPr>
              <w:jc w:val="center"/>
              <w:rPr>
                <w:rFonts w:ascii="Arial" w:hAnsi="Arial" w:cs="Arial"/>
              </w:rPr>
            </w:pPr>
            <w:r>
              <w:rPr>
                <w:rFonts w:ascii="Arial" w:hAnsi="Arial" w:cs="Arial"/>
              </w:rPr>
              <w:t>7</w:t>
            </w:r>
          </w:p>
        </w:tc>
      </w:tr>
    </w:tbl>
    <w:p w14:paraId="22F88FCA" w14:textId="77777777" w:rsidR="00F21494" w:rsidRPr="00EF6FE2" w:rsidRDefault="00F21494" w:rsidP="00F21494">
      <w:pPr>
        <w:spacing w:after="0" w:line="240" w:lineRule="auto"/>
        <w:rPr>
          <w:rFonts w:ascii="Arial" w:hAnsi="Arial" w:cs="Arial"/>
        </w:rPr>
      </w:pPr>
    </w:p>
    <w:sectPr w:rsidR="00F21494" w:rsidRPr="00EF6FE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05B63" w14:textId="77777777" w:rsidR="00CC766C" w:rsidRDefault="00CC766C" w:rsidP="00901965">
      <w:pPr>
        <w:spacing w:after="0" w:line="240" w:lineRule="auto"/>
      </w:pPr>
      <w:r>
        <w:separator/>
      </w:r>
    </w:p>
  </w:endnote>
  <w:endnote w:type="continuationSeparator" w:id="0">
    <w:p w14:paraId="68DC4699" w14:textId="77777777" w:rsidR="00CC766C" w:rsidRDefault="00CC766C" w:rsidP="00901965">
      <w:pPr>
        <w:spacing w:after="0" w:line="240" w:lineRule="auto"/>
      </w:pPr>
      <w:r>
        <w:continuationSeparator/>
      </w:r>
    </w:p>
  </w:endnote>
  <w:endnote w:type="continuationNotice" w:id="1">
    <w:p w14:paraId="3CD7C38C" w14:textId="77777777" w:rsidR="00DD597A" w:rsidRDefault="00DD5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D300C" w14:textId="14EF0530" w:rsidR="00901965" w:rsidRPr="00CD2D33" w:rsidRDefault="00FC3C1C" w:rsidP="00901965">
    <w:pPr>
      <w:pStyle w:val="Voettekst"/>
    </w:pPr>
    <w:r>
      <w:rPr>
        <w:i/>
      </w:rPr>
      <w:t xml:space="preserve">PDB </w:t>
    </w:r>
    <w:r w:rsidR="00F21494">
      <w:rPr>
        <w:i/>
      </w:rPr>
      <w:t>Financiering</w:t>
    </w:r>
    <w:r w:rsidR="00901965" w:rsidRPr="0059465D">
      <w:rPr>
        <w:i/>
      </w:rPr>
      <w:t xml:space="preserve"> met resultaat</w:t>
    </w:r>
    <w:r w:rsidR="00901965">
      <w:rPr>
        <w:i/>
      </w:rPr>
      <w:t xml:space="preserve"> </w:t>
    </w:r>
    <w:r w:rsidR="00B112EA">
      <w:rPr>
        <w:i/>
      </w:rPr>
      <w:t xml:space="preserve">                                                  </w:t>
    </w:r>
    <w:r w:rsidR="00901965">
      <w:rPr>
        <w:i/>
      </w:rPr>
      <w:tab/>
    </w:r>
    <w:r w:rsidR="00901965" w:rsidRPr="00C14DB3">
      <w:rPr>
        <w:sz w:val="20"/>
        <w:szCs w:val="20"/>
      </w:rPr>
      <w:t>© Convoy Uitgevers</w:t>
    </w:r>
  </w:p>
  <w:p w14:paraId="77A93511" w14:textId="77777777" w:rsidR="00901965" w:rsidRDefault="009019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E1C87" w14:textId="77777777" w:rsidR="00CC766C" w:rsidRDefault="00CC766C" w:rsidP="00901965">
      <w:pPr>
        <w:spacing w:after="0" w:line="240" w:lineRule="auto"/>
      </w:pPr>
      <w:r>
        <w:separator/>
      </w:r>
    </w:p>
  </w:footnote>
  <w:footnote w:type="continuationSeparator" w:id="0">
    <w:p w14:paraId="614EFE50" w14:textId="77777777" w:rsidR="00CC766C" w:rsidRDefault="00CC766C" w:rsidP="00901965">
      <w:pPr>
        <w:spacing w:after="0" w:line="240" w:lineRule="auto"/>
      </w:pPr>
      <w:r>
        <w:continuationSeparator/>
      </w:r>
    </w:p>
  </w:footnote>
  <w:footnote w:type="continuationNotice" w:id="1">
    <w:p w14:paraId="76009149" w14:textId="77777777" w:rsidR="00DD597A" w:rsidRDefault="00DD5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800AC" w14:textId="77777777" w:rsidR="00901965" w:rsidRPr="00A979E8" w:rsidRDefault="00901965" w:rsidP="00A979E8">
    <w:pPr>
      <w:pStyle w:val="Koptekst"/>
      <w:jc w:val="center"/>
      <w:rPr>
        <w:i/>
      </w:rPr>
    </w:pPr>
    <w:r>
      <w:rPr>
        <w:i/>
      </w:rPr>
      <w:t xml:space="preserve">Exameninformatie </w:t>
    </w:r>
    <w:r w:rsidR="00FC3C1C">
      <w:rPr>
        <w:i/>
      </w:rPr>
      <w:t xml:space="preserve">PDB </w:t>
    </w:r>
    <w:r w:rsidR="00F21494">
      <w:rPr>
        <w:i/>
      </w:rPr>
      <w:t>Financiering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6DCF"/>
    <w:multiLevelType w:val="hybridMultilevel"/>
    <w:tmpl w:val="0C44D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41026F"/>
    <w:multiLevelType w:val="multilevel"/>
    <w:tmpl w:val="E7BE2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99691908">
    <w:abstractNumId w:val="1"/>
  </w:num>
  <w:num w:numId="2" w16cid:durableId="195829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C4"/>
    <w:rsid w:val="00065FC8"/>
    <w:rsid w:val="000761D6"/>
    <w:rsid w:val="00085F7A"/>
    <w:rsid w:val="00097A29"/>
    <w:rsid w:val="000B0CE3"/>
    <w:rsid w:val="000E74FD"/>
    <w:rsid w:val="00150B5D"/>
    <w:rsid w:val="00182025"/>
    <w:rsid w:val="00187DDA"/>
    <w:rsid w:val="001A1B1A"/>
    <w:rsid w:val="001E25C4"/>
    <w:rsid w:val="00202E2D"/>
    <w:rsid w:val="00210BB1"/>
    <w:rsid w:val="00211CD7"/>
    <w:rsid w:val="00233749"/>
    <w:rsid w:val="002464D8"/>
    <w:rsid w:val="002B29B8"/>
    <w:rsid w:val="002F3BC3"/>
    <w:rsid w:val="0031288D"/>
    <w:rsid w:val="00331B26"/>
    <w:rsid w:val="00335237"/>
    <w:rsid w:val="0035148C"/>
    <w:rsid w:val="0035419B"/>
    <w:rsid w:val="00372883"/>
    <w:rsid w:val="003D0B9A"/>
    <w:rsid w:val="003E12D0"/>
    <w:rsid w:val="00406C47"/>
    <w:rsid w:val="0041430B"/>
    <w:rsid w:val="004362B7"/>
    <w:rsid w:val="0044278A"/>
    <w:rsid w:val="004605F8"/>
    <w:rsid w:val="00467079"/>
    <w:rsid w:val="004A6928"/>
    <w:rsid w:val="004C1D61"/>
    <w:rsid w:val="004E496D"/>
    <w:rsid w:val="004F66A7"/>
    <w:rsid w:val="005200F0"/>
    <w:rsid w:val="00536C39"/>
    <w:rsid w:val="00570E0E"/>
    <w:rsid w:val="00594C16"/>
    <w:rsid w:val="005B23A7"/>
    <w:rsid w:val="005C0E32"/>
    <w:rsid w:val="005F5DE6"/>
    <w:rsid w:val="00606CF0"/>
    <w:rsid w:val="00626D23"/>
    <w:rsid w:val="006B0A56"/>
    <w:rsid w:val="006C1A44"/>
    <w:rsid w:val="006E4F8E"/>
    <w:rsid w:val="0070029B"/>
    <w:rsid w:val="00714D2D"/>
    <w:rsid w:val="00756CDF"/>
    <w:rsid w:val="0076183B"/>
    <w:rsid w:val="00777BC4"/>
    <w:rsid w:val="0079073E"/>
    <w:rsid w:val="007A1DA8"/>
    <w:rsid w:val="007A6ADB"/>
    <w:rsid w:val="007C6408"/>
    <w:rsid w:val="007F6BC2"/>
    <w:rsid w:val="00821C6F"/>
    <w:rsid w:val="008311FD"/>
    <w:rsid w:val="008D6A30"/>
    <w:rsid w:val="008F7BE0"/>
    <w:rsid w:val="00901965"/>
    <w:rsid w:val="0090419E"/>
    <w:rsid w:val="009438D1"/>
    <w:rsid w:val="00944DC6"/>
    <w:rsid w:val="0096535E"/>
    <w:rsid w:val="0097376B"/>
    <w:rsid w:val="0099652C"/>
    <w:rsid w:val="009A2EBD"/>
    <w:rsid w:val="009D6267"/>
    <w:rsid w:val="009E4EBF"/>
    <w:rsid w:val="00A342A4"/>
    <w:rsid w:val="00A757C7"/>
    <w:rsid w:val="00A979E8"/>
    <w:rsid w:val="00AB1955"/>
    <w:rsid w:val="00AB2B55"/>
    <w:rsid w:val="00AF4691"/>
    <w:rsid w:val="00B06EAC"/>
    <w:rsid w:val="00B112EA"/>
    <w:rsid w:val="00B2026C"/>
    <w:rsid w:val="00B4017A"/>
    <w:rsid w:val="00B76402"/>
    <w:rsid w:val="00B779AE"/>
    <w:rsid w:val="00B96555"/>
    <w:rsid w:val="00BA5631"/>
    <w:rsid w:val="00BB71F0"/>
    <w:rsid w:val="00BF398C"/>
    <w:rsid w:val="00C312A0"/>
    <w:rsid w:val="00C471C0"/>
    <w:rsid w:val="00C52043"/>
    <w:rsid w:val="00CB4F94"/>
    <w:rsid w:val="00CC766C"/>
    <w:rsid w:val="00CD511E"/>
    <w:rsid w:val="00CF1ABA"/>
    <w:rsid w:val="00D15050"/>
    <w:rsid w:val="00D72E1F"/>
    <w:rsid w:val="00D7726D"/>
    <w:rsid w:val="00D77818"/>
    <w:rsid w:val="00D95504"/>
    <w:rsid w:val="00DB26FF"/>
    <w:rsid w:val="00DD597A"/>
    <w:rsid w:val="00E5482D"/>
    <w:rsid w:val="00E71A76"/>
    <w:rsid w:val="00E91CD6"/>
    <w:rsid w:val="00EA16FB"/>
    <w:rsid w:val="00EC144B"/>
    <w:rsid w:val="00ED79F7"/>
    <w:rsid w:val="00EF5675"/>
    <w:rsid w:val="00EF6FE2"/>
    <w:rsid w:val="00F21494"/>
    <w:rsid w:val="00F31291"/>
    <w:rsid w:val="00F422CE"/>
    <w:rsid w:val="00F51CD2"/>
    <w:rsid w:val="00F77D63"/>
    <w:rsid w:val="00FA67D3"/>
    <w:rsid w:val="00FC3C1C"/>
    <w:rsid w:val="00FD7C8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56325"/>
  <w15:docId w15:val="{269C2CA2-2A19-402D-9BE6-E8547599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25C4"/>
    <w:pPr>
      <w:ind w:left="720"/>
      <w:contextualSpacing/>
    </w:pPr>
  </w:style>
  <w:style w:type="table" w:styleId="Tabelraster">
    <w:name w:val="Table Grid"/>
    <w:basedOn w:val="Standaardtabel"/>
    <w:uiPriority w:val="39"/>
    <w:rsid w:val="001E2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01965"/>
    <w:rPr>
      <w:color w:val="0563C1" w:themeColor="hyperlink"/>
      <w:u w:val="single"/>
    </w:rPr>
  </w:style>
  <w:style w:type="paragraph" w:styleId="Ballontekst">
    <w:name w:val="Balloon Text"/>
    <w:basedOn w:val="Standaard"/>
    <w:link w:val="BallontekstChar"/>
    <w:uiPriority w:val="99"/>
    <w:semiHidden/>
    <w:unhideWhenUsed/>
    <w:rsid w:val="00901965"/>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01965"/>
    <w:rPr>
      <w:rFonts w:ascii="Lucida Grande" w:hAnsi="Lucida Grande"/>
      <w:sz w:val="18"/>
      <w:szCs w:val="18"/>
    </w:rPr>
  </w:style>
  <w:style w:type="paragraph" w:styleId="Koptekst">
    <w:name w:val="header"/>
    <w:basedOn w:val="Standaard"/>
    <w:link w:val="KoptekstChar"/>
    <w:uiPriority w:val="99"/>
    <w:unhideWhenUsed/>
    <w:rsid w:val="009019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1965"/>
  </w:style>
  <w:style w:type="paragraph" w:styleId="Voettekst">
    <w:name w:val="footer"/>
    <w:basedOn w:val="Standaard"/>
    <w:link w:val="VoettekstChar"/>
    <w:uiPriority w:val="99"/>
    <w:unhideWhenUsed/>
    <w:rsid w:val="009019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1965"/>
  </w:style>
  <w:style w:type="paragraph" w:styleId="Revisie">
    <w:name w:val="Revision"/>
    <w:hidden/>
    <w:uiPriority w:val="99"/>
    <w:semiHidden/>
    <w:rsid w:val="00A979E8"/>
    <w:pPr>
      <w:spacing w:after="0" w:line="240" w:lineRule="auto"/>
    </w:pPr>
  </w:style>
  <w:style w:type="paragraph" w:customStyle="1" w:styleId="Default">
    <w:name w:val="Default"/>
    <w:rsid w:val="00FC3C1C"/>
    <w:pPr>
      <w:autoSpaceDE w:val="0"/>
      <w:autoSpaceDN w:val="0"/>
      <w:adjustRightInd w:val="0"/>
      <w:spacing w:after="0" w:line="240" w:lineRule="auto"/>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312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861</Words>
  <Characters>4740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dc:creator>
  <cp:keywords/>
  <dc:description/>
  <cp:lastModifiedBy>Henny Krom</cp:lastModifiedBy>
  <cp:revision>52</cp:revision>
  <dcterms:created xsi:type="dcterms:W3CDTF">2023-11-06T09:40:00Z</dcterms:created>
  <dcterms:modified xsi:type="dcterms:W3CDTF">2024-07-01T14:08:00Z</dcterms:modified>
</cp:coreProperties>
</file>